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65CA" w:rsidRPr="00D81D3E" w:rsidRDefault="00C443BF" w:rsidP="00B665CA">
      <w:pPr>
        <w:pStyle w:val="Title"/>
        <w:jc w:val="center"/>
        <w:rPr>
          <w:sz w:val="44"/>
          <w:szCs w:val="44"/>
        </w:rPr>
      </w:pPr>
      <w:bookmarkStart w:id="0" w:name="_GoBack"/>
      <w:bookmarkEnd w:id="0"/>
      <w:r>
        <w:rPr>
          <w:sz w:val="44"/>
          <w:szCs w:val="44"/>
        </w:rPr>
        <w:t xml:space="preserve">Transit </w:t>
      </w:r>
      <w:r w:rsidR="00B665CA" w:rsidRPr="00D81D3E">
        <w:rPr>
          <w:sz w:val="44"/>
          <w:szCs w:val="44"/>
        </w:rPr>
        <w:t>Service</w:t>
      </w:r>
      <w:r w:rsidR="00D81D3E" w:rsidRPr="00D81D3E">
        <w:rPr>
          <w:sz w:val="44"/>
          <w:szCs w:val="44"/>
        </w:rPr>
        <w:t xml:space="preserve"> Policies &amp;</w:t>
      </w:r>
      <w:r w:rsidR="00B665CA" w:rsidRPr="00D81D3E">
        <w:rPr>
          <w:sz w:val="44"/>
          <w:szCs w:val="44"/>
        </w:rPr>
        <w:t xml:space="preserve"> Standards</w:t>
      </w:r>
    </w:p>
    <w:p w:rsidR="00D944DA" w:rsidRPr="00A20A03" w:rsidRDefault="004C3A79" w:rsidP="00D944DA">
      <w:pPr>
        <w:pStyle w:val="NoSpacing"/>
        <w:jc w:val="center"/>
        <w:rPr>
          <w:i/>
          <w:sz w:val="32"/>
          <w:szCs w:val="32"/>
        </w:rPr>
      </w:pPr>
      <w:r>
        <w:rPr>
          <w:i/>
          <w:sz w:val="32"/>
          <w:szCs w:val="32"/>
        </w:rPr>
        <w:t>Approved</w:t>
      </w:r>
    </w:p>
    <w:p w:rsidR="00D944DA" w:rsidRPr="00A20A03" w:rsidRDefault="00EC4966" w:rsidP="00A20A03">
      <w:pPr>
        <w:pStyle w:val="NoSpacing"/>
        <w:jc w:val="center"/>
        <w:rPr>
          <w:i/>
          <w:sz w:val="32"/>
          <w:szCs w:val="32"/>
        </w:rPr>
      </w:pPr>
      <w:r>
        <w:rPr>
          <w:i/>
          <w:sz w:val="32"/>
          <w:szCs w:val="32"/>
        </w:rPr>
        <w:t>July</w:t>
      </w:r>
      <w:r w:rsidR="004C3A79">
        <w:rPr>
          <w:i/>
          <w:sz w:val="32"/>
          <w:szCs w:val="32"/>
        </w:rPr>
        <w:t xml:space="preserve"> 19</w:t>
      </w:r>
      <w:r w:rsidR="009A3D00">
        <w:rPr>
          <w:i/>
          <w:sz w:val="32"/>
          <w:szCs w:val="32"/>
        </w:rPr>
        <w:t>, 2016</w:t>
      </w:r>
    </w:p>
    <w:p w:rsidR="00C70E4A" w:rsidRPr="00C70E4A" w:rsidRDefault="00C70E4A" w:rsidP="00C70E4A"/>
    <w:p w:rsidR="00B665CA" w:rsidRDefault="00B665CA" w:rsidP="00C70E4A">
      <w:pPr>
        <w:jc w:val="center"/>
        <w:rPr>
          <w:sz w:val="48"/>
        </w:rPr>
      </w:pPr>
    </w:p>
    <w:p w:rsidR="00A20A03" w:rsidRDefault="00A20A03" w:rsidP="00C70E4A">
      <w:pPr>
        <w:jc w:val="center"/>
        <w:rPr>
          <w:sz w:val="48"/>
        </w:rPr>
      </w:pPr>
    </w:p>
    <w:p w:rsidR="00C70E4A" w:rsidRDefault="000D1C33" w:rsidP="00C70E4A">
      <w:pPr>
        <w:jc w:val="center"/>
        <w:rPr>
          <w:sz w:val="48"/>
        </w:rPr>
      </w:pPr>
      <w:r>
        <w:rPr>
          <w:noProof/>
          <w:sz w:val="48"/>
        </w:rPr>
        <w:drawing>
          <wp:anchor distT="0" distB="0" distL="114300" distR="114300" simplePos="0" relativeHeight="251665408" behindDoc="0" locked="0" layoutInCell="1" allowOverlap="1" wp14:anchorId="20C3BCEE" wp14:editId="1033BBBC">
            <wp:simplePos x="0" y="0"/>
            <wp:positionH relativeFrom="column">
              <wp:posOffset>1917700</wp:posOffset>
            </wp:positionH>
            <wp:positionV relativeFrom="paragraph">
              <wp:posOffset>30480</wp:posOffset>
            </wp:positionV>
            <wp:extent cx="2468880" cy="1865376"/>
            <wp:effectExtent l="38100" t="38100" r="45720" b="40005"/>
            <wp:wrapNone/>
            <wp:docPr id="17" name="Picture 20" descr="_DSC449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 descr="_DSC4491 copy"/>
                    <pic:cNvPicPr>
                      <a:picLocks noChangeAspect="1" noChangeArrowheads="1"/>
                    </pic:cNvPicPr>
                  </pic:nvPicPr>
                  <pic:blipFill>
                    <a:blip r:embed="rId8" cstate="print">
                      <a:extLst>
                        <a:ext uri="{28A0092B-C50C-407E-A947-70E740481C1C}">
                          <a14:useLocalDpi xmlns:a14="http://schemas.microsoft.com/office/drawing/2010/main" val="0"/>
                        </a:ext>
                      </a:extLst>
                    </a:blip>
                    <a:srcRect t="137" b="137"/>
                    <a:stretch>
                      <a:fillRect/>
                    </a:stretch>
                  </pic:blipFill>
                  <pic:spPr bwMode="auto">
                    <a:xfrm>
                      <a:off x="0" y="0"/>
                      <a:ext cx="2468880" cy="1865376"/>
                    </a:xfrm>
                    <a:prstGeom prst="rect">
                      <a:avLst/>
                    </a:prstGeom>
                    <a:noFill/>
                    <a:ln w="28575" algn="in">
                      <a:solidFill>
                        <a:schemeClr val="dk1">
                          <a:lumMod val="0"/>
                          <a:lumOff val="0"/>
                        </a:schemeClr>
                      </a:solidFill>
                      <a:miter lim="800000"/>
                      <a:headEnd/>
                      <a:tailEnd/>
                    </a:ln>
                    <a:effectLst/>
                  </pic:spPr>
                </pic:pic>
              </a:graphicData>
            </a:graphic>
            <wp14:sizeRelH relativeFrom="margin">
              <wp14:pctWidth>0</wp14:pctWidth>
            </wp14:sizeRelH>
            <wp14:sizeRelV relativeFrom="margin">
              <wp14:pctHeight>0</wp14:pctHeight>
            </wp14:sizeRelV>
          </wp:anchor>
        </w:drawing>
      </w:r>
    </w:p>
    <w:p w:rsidR="00C70E4A" w:rsidRDefault="00C70E4A" w:rsidP="00C70E4A">
      <w:pPr>
        <w:jc w:val="center"/>
        <w:rPr>
          <w:sz w:val="48"/>
        </w:rPr>
      </w:pPr>
    </w:p>
    <w:p w:rsidR="00C70E4A" w:rsidRDefault="00C70E4A" w:rsidP="00C70E4A">
      <w:pPr>
        <w:jc w:val="center"/>
        <w:rPr>
          <w:sz w:val="48"/>
        </w:rPr>
      </w:pPr>
    </w:p>
    <w:p w:rsidR="00C70E4A" w:rsidRDefault="00C70E4A" w:rsidP="00C70E4A">
      <w:pPr>
        <w:jc w:val="center"/>
        <w:rPr>
          <w:sz w:val="48"/>
        </w:rPr>
      </w:pPr>
    </w:p>
    <w:p w:rsidR="00C70E4A" w:rsidRDefault="00C70E4A" w:rsidP="00C70E4A">
      <w:pPr>
        <w:jc w:val="center"/>
        <w:rPr>
          <w:sz w:val="48"/>
        </w:rPr>
      </w:pPr>
    </w:p>
    <w:p w:rsidR="00C70E4A" w:rsidRDefault="00226EEB" w:rsidP="00C70E4A">
      <w:pPr>
        <w:jc w:val="center"/>
        <w:rPr>
          <w:sz w:val="48"/>
        </w:rPr>
      </w:pPr>
      <w:r>
        <w:rPr>
          <w:noProof/>
          <w:sz w:val="48"/>
        </w:rPr>
        <w:drawing>
          <wp:anchor distT="0" distB="0" distL="114300" distR="114300" simplePos="0" relativeHeight="251681792" behindDoc="0" locked="0" layoutInCell="1" allowOverlap="1" wp14:anchorId="2BB5DF25" wp14:editId="7B3E6757">
            <wp:simplePos x="0" y="0"/>
            <wp:positionH relativeFrom="column">
              <wp:posOffset>1888490</wp:posOffset>
            </wp:positionH>
            <wp:positionV relativeFrom="paragraph">
              <wp:posOffset>57150</wp:posOffset>
            </wp:positionV>
            <wp:extent cx="1234440" cy="914400"/>
            <wp:effectExtent l="0" t="0" r="381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440" cy="914400"/>
                    </a:xfrm>
                    <a:prstGeom prst="rect">
                      <a:avLst/>
                    </a:prstGeom>
                    <a:noFill/>
                    <a:ln w="22225">
                      <a:noFill/>
                    </a:ln>
                  </pic:spPr>
                </pic:pic>
              </a:graphicData>
            </a:graphic>
            <wp14:sizeRelH relativeFrom="margin">
              <wp14:pctWidth>0</wp14:pctWidth>
            </wp14:sizeRelH>
            <wp14:sizeRelV relativeFrom="margin">
              <wp14:pctHeight>0</wp14:pctHeight>
            </wp14:sizeRelV>
          </wp:anchor>
        </w:drawing>
      </w:r>
      <w:r w:rsidR="001B2B81">
        <w:rPr>
          <w:noProof/>
          <w:sz w:val="48"/>
        </w:rPr>
        <w:drawing>
          <wp:anchor distT="0" distB="0" distL="114300" distR="114300" simplePos="0" relativeHeight="251680768" behindDoc="0" locked="0" layoutInCell="1" allowOverlap="1" wp14:anchorId="240F7572" wp14:editId="001969D0">
            <wp:simplePos x="0" y="0"/>
            <wp:positionH relativeFrom="column">
              <wp:posOffset>3168650</wp:posOffset>
            </wp:positionH>
            <wp:positionV relativeFrom="paragraph">
              <wp:posOffset>53340</wp:posOffset>
            </wp:positionV>
            <wp:extent cx="1234440" cy="914400"/>
            <wp:effectExtent l="38100" t="38100" r="41910" b="38100"/>
            <wp:wrapNone/>
            <wp:docPr id="4" name="Picture 4" descr="N:\Customer Service\Service Planning\restore-for-JB\Service &amp; Planning Office Administration\jeffb\call-n-Ride\cnR Pictures\SE cnR 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Customer Service\Service Planning\restore-for-JB\Service &amp; Planning Office Administration\jeffb\call-n-Ride\cnR Pictures\SE cnR 008.jpg"/>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7999"/>
                    <a:stretch/>
                  </pic:blipFill>
                  <pic:spPr bwMode="auto">
                    <a:xfrm>
                      <a:off x="0" y="0"/>
                      <a:ext cx="1234440" cy="9144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0E4A" w:rsidRDefault="00C70E4A" w:rsidP="00C70E4A">
      <w:pPr>
        <w:jc w:val="center"/>
        <w:rPr>
          <w:sz w:val="48"/>
        </w:rPr>
      </w:pPr>
    </w:p>
    <w:p w:rsidR="00C70E4A" w:rsidRDefault="00C70E4A" w:rsidP="00C70E4A">
      <w:pPr>
        <w:jc w:val="center"/>
        <w:rPr>
          <w:sz w:val="48"/>
        </w:rPr>
      </w:pPr>
    </w:p>
    <w:p w:rsidR="00C70E4A" w:rsidRDefault="00C70E4A" w:rsidP="00C70E4A">
      <w:pPr>
        <w:jc w:val="center"/>
        <w:rPr>
          <w:sz w:val="48"/>
        </w:rPr>
      </w:pPr>
    </w:p>
    <w:p w:rsidR="00C70E4A" w:rsidRDefault="00C70E4A" w:rsidP="00C70E4A">
      <w:pPr>
        <w:jc w:val="center"/>
        <w:rPr>
          <w:sz w:val="48"/>
        </w:rPr>
      </w:pPr>
    </w:p>
    <w:p w:rsidR="00C70E4A" w:rsidRDefault="00DF6784" w:rsidP="00C70E4A">
      <w:pPr>
        <w:jc w:val="center"/>
        <w:rPr>
          <w:sz w:val="48"/>
        </w:rPr>
      </w:pPr>
      <w:r>
        <w:rPr>
          <w:noProof/>
          <w:sz w:val="48"/>
        </w:rPr>
        <w:drawing>
          <wp:anchor distT="0" distB="0" distL="114300" distR="114300" simplePos="0" relativeHeight="251667456" behindDoc="0" locked="0" layoutInCell="1" allowOverlap="1" wp14:anchorId="69FD0A68" wp14:editId="2B851A51">
            <wp:simplePos x="0" y="0"/>
            <wp:positionH relativeFrom="column">
              <wp:posOffset>2696414</wp:posOffset>
            </wp:positionH>
            <wp:positionV relativeFrom="paragraph">
              <wp:posOffset>193040</wp:posOffset>
            </wp:positionV>
            <wp:extent cx="1048969" cy="497434"/>
            <wp:effectExtent l="19050" t="0" r="0" b="0"/>
            <wp:wrapNone/>
            <wp:docPr id="9" name="Picture 9" descr="RTD Logo R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D Logo Red.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8969" cy="497434"/>
                    </a:xfrm>
                    <a:prstGeom prst="rect">
                      <a:avLst/>
                    </a:prstGeom>
                    <a:noFill/>
                  </pic:spPr>
                </pic:pic>
              </a:graphicData>
            </a:graphic>
          </wp:anchor>
        </w:drawing>
      </w:r>
    </w:p>
    <w:p w:rsidR="00C70E4A" w:rsidRDefault="00C70E4A" w:rsidP="00C70E4A">
      <w:pPr>
        <w:jc w:val="center"/>
        <w:rPr>
          <w:sz w:val="48"/>
        </w:rPr>
      </w:pPr>
    </w:p>
    <w:p w:rsidR="00C70E4A" w:rsidRPr="00D81D3E" w:rsidRDefault="00C70E4A" w:rsidP="00D81D3E">
      <w:pPr>
        <w:spacing w:after="200" w:line="276" w:lineRule="auto"/>
        <w:jc w:val="center"/>
        <w:rPr>
          <w:sz w:val="32"/>
          <w:szCs w:val="32"/>
        </w:rPr>
      </w:pPr>
      <w:r w:rsidRPr="00D81D3E">
        <w:rPr>
          <w:noProof/>
          <w:sz w:val="32"/>
          <w:szCs w:val="32"/>
        </w:rPr>
        <w:drawing>
          <wp:anchor distT="0" distB="0" distL="114300" distR="114300" simplePos="0" relativeHeight="251675648" behindDoc="0" locked="0" layoutInCell="1" allowOverlap="1" wp14:anchorId="2C4F5112" wp14:editId="79E5E97D">
            <wp:simplePos x="0" y="0"/>
            <wp:positionH relativeFrom="column">
              <wp:posOffset>5156835</wp:posOffset>
            </wp:positionH>
            <wp:positionV relativeFrom="paragraph">
              <wp:posOffset>5131435</wp:posOffset>
            </wp:positionV>
            <wp:extent cx="1492250" cy="709930"/>
            <wp:effectExtent l="0" t="0" r="0" b="0"/>
            <wp:wrapNone/>
            <wp:docPr id="16" name="Picture 16" descr="RTD Logo Red.em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RTD Logo Red.emf"/>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2250" cy="709930"/>
                    </a:xfrm>
                    <a:prstGeom prst="rect">
                      <a:avLst/>
                    </a:prstGeom>
                    <a:noFill/>
                    <a:ln>
                      <a:noFill/>
                    </a:ln>
                  </pic:spPr>
                </pic:pic>
              </a:graphicData>
            </a:graphic>
          </wp:anchor>
        </w:drawing>
      </w:r>
      <w:r w:rsidR="00D81D3E" w:rsidRPr="00D81D3E">
        <w:rPr>
          <w:sz w:val="32"/>
          <w:szCs w:val="32"/>
        </w:rPr>
        <w:t>Regional Transportation District</w:t>
      </w:r>
      <w:r w:rsidRPr="00D81D3E">
        <w:rPr>
          <w:sz w:val="32"/>
          <w:szCs w:val="32"/>
        </w:rPr>
        <w:br w:type="page"/>
      </w:r>
      <w:r w:rsidR="00A20A03" w:rsidRPr="00D81D3E">
        <w:rPr>
          <w:noProof/>
          <w:sz w:val="32"/>
          <w:szCs w:val="32"/>
        </w:rPr>
        <mc:AlternateContent>
          <mc:Choice Requires="wps">
            <w:drawing>
              <wp:anchor distT="36576" distB="36576" distL="36576" distR="36576" simplePos="0" relativeHeight="251673600" behindDoc="0" locked="0" layoutInCell="1" allowOverlap="1" wp14:anchorId="043B6B55" wp14:editId="76914636">
                <wp:simplePos x="0" y="0"/>
                <wp:positionH relativeFrom="column">
                  <wp:posOffset>2057400</wp:posOffset>
                </wp:positionH>
                <wp:positionV relativeFrom="paragraph">
                  <wp:posOffset>6172200</wp:posOffset>
                </wp:positionV>
                <wp:extent cx="3714750" cy="2228850"/>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3A79" w:rsidRDefault="004C3A79" w:rsidP="00C70E4A">
                            <w:pPr>
                              <w:keepNext/>
                              <w:spacing w:after="200" w:line="273" w:lineRule="auto"/>
                              <w:jc w:val="center"/>
                              <w:rPr>
                                <w:sz w:val="48"/>
                                <w:szCs w:val="48"/>
                              </w:rPr>
                            </w:pPr>
                            <w:r>
                              <w:rPr>
                                <w:sz w:val="48"/>
                                <w:szCs w:val="48"/>
                              </w:rPr>
                              <w:t> </w:t>
                            </w:r>
                          </w:p>
                          <w:p w:rsidR="004C3A79" w:rsidRDefault="004C3A79" w:rsidP="00C70E4A">
                            <w:pPr>
                              <w:keepNext/>
                              <w:spacing w:after="200" w:line="273" w:lineRule="auto"/>
                              <w:jc w:val="center"/>
                              <w:rPr>
                                <w:sz w:val="32"/>
                                <w:szCs w:val="32"/>
                              </w:rPr>
                            </w:pPr>
                            <w:r>
                              <w:rPr>
                                <w:noProof/>
                              </w:rPr>
                              <w:drawing>
                                <wp:inline distT="0" distB="0" distL="0" distR="0" wp14:anchorId="29ED27A7" wp14:editId="0A16E898">
                                  <wp:extent cx="1492250" cy="709295"/>
                                  <wp:effectExtent l="0" t="0" r="0" b="0"/>
                                  <wp:docPr id="5" name="Picture 1" descr="RTD Logo Red.em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RTD Logo Red.emf"/>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709295"/>
                                          </a:xfrm>
                                          <a:prstGeom prst="rect">
                                            <a:avLst/>
                                          </a:prstGeom>
                                          <a:noFill/>
                                          <a:ln>
                                            <a:noFill/>
                                          </a:ln>
                                        </pic:spPr>
                                      </pic:pic>
                                    </a:graphicData>
                                  </a:graphic>
                                </wp:inline>
                              </w:drawing>
                            </w:r>
                          </w:p>
                          <w:p w:rsidR="004C3A79" w:rsidRDefault="004C3A79" w:rsidP="00C70E4A">
                            <w:pPr>
                              <w:keepNext/>
                              <w:widowControl w:val="0"/>
                              <w:jc w:val="center"/>
                              <w:rPr>
                                <w:b/>
                                <w:bCs/>
                                <w:sz w:val="32"/>
                                <w:szCs w:val="32"/>
                              </w:rPr>
                            </w:pPr>
                            <w:r>
                              <w:rPr>
                                <w:b/>
                                <w:bCs/>
                                <w:sz w:val="32"/>
                                <w:szCs w:val="32"/>
                              </w:rPr>
                              <w:t>Regional Transportation District</w:t>
                            </w:r>
                          </w:p>
                          <w:p w:rsidR="004C3A79" w:rsidRDefault="004C3A79" w:rsidP="00C70E4A">
                            <w:pPr>
                              <w:keepNext/>
                              <w:widowControl w:val="0"/>
                              <w:jc w:val="center"/>
                              <w:rPr>
                                <w:b/>
                                <w:bCs/>
                                <w:sz w:val="32"/>
                                <w:szCs w:val="32"/>
                              </w:rPr>
                            </w:pPr>
                            <w:r>
                              <w:rPr>
                                <w:b/>
                                <w:bCs/>
                                <w:sz w:val="32"/>
                                <w:szCs w:val="32"/>
                              </w:rPr>
                              <w:t>1600 Blake Street</w:t>
                            </w:r>
                          </w:p>
                          <w:p w:rsidR="004C3A79" w:rsidRDefault="004C3A79" w:rsidP="00C70E4A">
                            <w:pPr>
                              <w:keepNext/>
                              <w:spacing w:after="200" w:line="273" w:lineRule="auto"/>
                              <w:jc w:val="center"/>
                              <w:rPr>
                                <w:b/>
                                <w:bCs/>
                                <w:sz w:val="32"/>
                                <w:szCs w:val="32"/>
                              </w:rPr>
                            </w:pPr>
                            <w:r>
                              <w:rPr>
                                <w:b/>
                                <w:bCs/>
                                <w:sz w:val="32"/>
                                <w:szCs w:val="32"/>
                              </w:rPr>
                              <w:t>Denver, CO  80202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B6B55" id="_x0000_t202" coordsize="21600,21600" o:spt="202" path="m,l,21600r21600,l21600,xe">
                <v:stroke joinstyle="miter"/>
                <v:path gradientshapeok="t" o:connecttype="rect"/>
              </v:shapetype>
              <v:shape id="Text Box 15" o:spid="_x0000_s1026" type="#_x0000_t202" style="position:absolute;left:0;text-align:left;margin-left:162pt;margin-top:486pt;width:292.5pt;height:175.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" filled="f" stroked="f" strokecolor="black [0]" insetpen="t">
                <v:textbox inset="2.88pt,2.88pt,2.88pt,2.88pt">
                  <w:txbxContent>
                    <w:p w:rsidR="004C3A79" w:rsidRDefault="004C3A79" w:rsidP="00C70E4A">
                      <w:pPr>
                        <w:keepNext/>
                        <w:spacing w:after="200" w:line="273" w:lineRule="auto"/>
                        <w:jc w:val="center"/>
                        <w:rPr>
                          <w:sz w:val="48"/>
                          <w:szCs w:val="48"/>
                        </w:rPr>
                      </w:pPr>
                      <w:r>
                        <w:rPr>
                          <w:sz w:val="48"/>
                          <w:szCs w:val="48"/>
                        </w:rPr>
                        <w:t> </w:t>
                      </w:r>
                    </w:p>
                    <w:p w:rsidR="004C3A79" w:rsidRDefault="004C3A79" w:rsidP="00C70E4A">
                      <w:pPr>
                        <w:keepNext/>
                        <w:spacing w:after="200" w:line="273" w:lineRule="auto"/>
                        <w:jc w:val="center"/>
                        <w:rPr>
                          <w:sz w:val="32"/>
                          <w:szCs w:val="32"/>
                        </w:rPr>
                      </w:pPr>
                      <w:r>
                        <w:rPr>
                          <w:noProof/>
                        </w:rPr>
                        <w:drawing>
                          <wp:inline distT="0" distB="0" distL="0" distR="0" wp14:anchorId="29ED27A7" wp14:editId="0A16E898">
                            <wp:extent cx="1492250" cy="709295"/>
                            <wp:effectExtent l="0" t="0" r="0" b="0"/>
                            <wp:docPr id="5" name="Picture 1" descr="RTD Logo Red.em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RTD Logo Red.emf"/>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709295"/>
                                    </a:xfrm>
                                    <a:prstGeom prst="rect">
                                      <a:avLst/>
                                    </a:prstGeom>
                                    <a:noFill/>
                                    <a:ln>
                                      <a:noFill/>
                                    </a:ln>
                                  </pic:spPr>
                                </pic:pic>
                              </a:graphicData>
                            </a:graphic>
                          </wp:inline>
                        </w:drawing>
                      </w:r>
                    </w:p>
                    <w:p w:rsidR="004C3A79" w:rsidRDefault="004C3A79" w:rsidP="00C70E4A">
                      <w:pPr>
                        <w:keepNext/>
                        <w:widowControl w:val="0"/>
                        <w:jc w:val="center"/>
                        <w:rPr>
                          <w:b/>
                          <w:bCs/>
                          <w:sz w:val="32"/>
                          <w:szCs w:val="32"/>
                        </w:rPr>
                      </w:pPr>
                      <w:r>
                        <w:rPr>
                          <w:b/>
                          <w:bCs/>
                          <w:sz w:val="32"/>
                          <w:szCs w:val="32"/>
                        </w:rPr>
                        <w:t>Regional Transportation District</w:t>
                      </w:r>
                    </w:p>
                    <w:p w:rsidR="004C3A79" w:rsidRDefault="004C3A79" w:rsidP="00C70E4A">
                      <w:pPr>
                        <w:keepNext/>
                        <w:widowControl w:val="0"/>
                        <w:jc w:val="center"/>
                        <w:rPr>
                          <w:b/>
                          <w:bCs/>
                          <w:sz w:val="32"/>
                          <w:szCs w:val="32"/>
                        </w:rPr>
                      </w:pPr>
                      <w:r>
                        <w:rPr>
                          <w:b/>
                          <w:bCs/>
                          <w:sz w:val="32"/>
                          <w:szCs w:val="32"/>
                        </w:rPr>
                        <w:t>1600 Blake Street</w:t>
                      </w:r>
                    </w:p>
                    <w:p w:rsidR="004C3A79" w:rsidRDefault="004C3A79" w:rsidP="00C70E4A">
                      <w:pPr>
                        <w:keepNext/>
                        <w:spacing w:after="200" w:line="273" w:lineRule="auto"/>
                        <w:jc w:val="center"/>
                        <w:rPr>
                          <w:b/>
                          <w:bCs/>
                          <w:sz w:val="32"/>
                          <w:szCs w:val="32"/>
                        </w:rPr>
                      </w:pPr>
                      <w:r>
                        <w:rPr>
                          <w:b/>
                          <w:bCs/>
                          <w:sz w:val="32"/>
                          <w:szCs w:val="32"/>
                        </w:rPr>
                        <w:t>Denver, CO  80202</w:t>
                      </w:r>
                    </w:p>
                  </w:txbxContent>
                </v:textbox>
              </v:shape>
            </w:pict>
          </mc:Fallback>
        </mc:AlternateContent>
      </w:r>
      <w:r w:rsidR="00A20A03" w:rsidRPr="00D81D3E">
        <w:rPr>
          <w:noProof/>
          <w:sz w:val="32"/>
          <w:szCs w:val="32"/>
        </w:rPr>
        <mc:AlternateContent>
          <mc:Choice Requires="wps">
            <w:drawing>
              <wp:anchor distT="36576" distB="36576" distL="36576" distR="36576" simplePos="0" relativeHeight="251671552" behindDoc="0" locked="0" layoutInCell="1" allowOverlap="1" wp14:anchorId="3E3F7782" wp14:editId="23D893AA">
                <wp:simplePos x="0" y="0"/>
                <wp:positionH relativeFrom="column">
                  <wp:posOffset>2057400</wp:posOffset>
                </wp:positionH>
                <wp:positionV relativeFrom="paragraph">
                  <wp:posOffset>6172200</wp:posOffset>
                </wp:positionV>
                <wp:extent cx="3714750" cy="2228850"/>
                <wp:effectExtent l="0" t="0" r="0"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3A79" w:rsidRDefault="004C3A79" w:rsidP="00C70E4A">
                            <w:pPr>
                              <w:keepNext/>
                              <w:spacing w:after="200" w:line="273" w:lineRule="auto"/>
                              <w:jc w:val="center"/>
                              <w:rPr>
                                <w:sz w:val="48"/>
                                <w:szCs w:val="48"/>
                              </w:rPr>
                            </w:pPr>
                            <w:r>
                              <w:rPr>
                                <w:sz w:val="48"/>
                                <w:szCs w:val="48"/>
                              </w:rPr>
                              <w:t> </w:t>
                            </w:r>
                          </w:p>
                          <w:p w:rsidR="004C3A79" w:rsidRDefault="004C3A79" w:rsidP="00C70E4A">
                            <w:pPr>
                              <w:keepNext/>
                              <w:spacing w:after="200" w:line="273" w:lineRule="auto"/>
                              <w:jc w:val="center"/>
                              <w:rPr>
                                <w:sz w:val="32"/>
                                <w:szCs w:val="32"/>
                              </w:rPr>
                            </w:pPr>
                            <w:r>
                              <w:rPr>
                                <w:noProof/>
                              </w:rPr>
                              <w:drawing>
                                <wp:inline distT="0" distB="0" distL="0" distR="0" wp14:anchorId="3AD876E8" wp14:editId="1D566365">
                                  <wp:extent cx="1492250" cy="709295"/>
                                  <wp:effectExtent l="0" t="0" r="0" b="0"/>
                                  <wp:docPr id="18" name="Picture 1" descr="RTD Logo Red.em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RTD Logo Red.emf"/>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709295"/>
                                          </a:xfrm>
                                          <a:prstGeom prst="rect">
                                            <a:avLst/>
                                          </a:prstGeom>
                                          <a:noFill/>
                                          <a:ln>
                                            <a:noFill/>
                                          </a:ln>
                                        </pic:spPr>
                                      </pic:pic>
                                    </a:graphicData>
                                  </a:graphic>
                                </wp:inline>
                              </w:drawing>
                            </w:r>
                          </w:p>
                          <w:p w:rsidR="004C3A79" w:rsidRDefault="004C3A79" w:rsidP="00C70E4A">
                            <w:pPr>
                              <w:keepNext/>
                              <w:widowControl w:val="0"/>
                              <w:jc w:val="center"/>
                              <w:rPr>
                                <w:b/>
                                <w:bCs/>
                                <w:sz w:val="32"/>
                                <w:szCs w:val="32"/>
                              </w:rPr>
                            </w:pPr>
                            <w:r>
                              <w:rPr>
                                <w:b/>
                                <w:bCs/>
                                <w:sz w:val="32"/>
                                <w:szCs w:val="32"/>
                              </w:rPr>
                              <w:t>Regional Transportation District</w:t>
                            </w:r>
                          </w:p>
                          <w:p w:rsidR="004C3A79" w:rsidRDefault="004C3A79" w:rsidP="00C70E4A">
                            <w:pPr>
                              <w:keepNext/>
                              <w:widowControl w:val="0"/>
                              <w:jc w:val="center"/>
                              <w:rPr>
                                <w:b/>
                                <w:bCs/>
                                <w:sz w:val="32"/>
                                <w:szCs w:val="32"/>
                              </w:rPr>
                            </w:pPr>
                            <w:r>
                              <w:rPr>
                                <w:b/>
                                <w:bCs/>
                                <w:sz w:val="32"/>
                                <w:szCs w:val="32"/>
                              </w:rPr>
                              <w:t>1600 Blake Street</w:t>
                            </w:r>
                          </w:p>
                          <w:p w:rsidR="004C3A79" w:rsidRDefault="004C3A79" w:rsidP="00C70E4A">
                            <w:pPr>
                              <w:keepNext/>
                              <w:spacing w:after="200" w:line="273" w:lineRule="auto"/>
                              <w:jc w:val="center"/>
                              <w:rPr>
                                <w:b/>
                                <w:bCs/>
                                <w:sz w:val="32"/>
                                <w:szCs w:val="32"/>
                              </w:rPr>
                            </w:pPr>
                            <w:r>
                              <w:rPr>
                                <w:b/>
                                <w:bCs/>
                                <w:sz w:val="32"/>
                                <w:szCs w:val="32"/>
                              </w:rPr>
                              <w:t>Denver, CO  80202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F7782" id="Text Box 13" o:spid="_x0000_s1027" type="#_x0000_t202" style="position:absolute;left:0;text-align:left;margin-left:162pt;margin-top:486pt;width:292.5pt;height:175.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" filled="f" stroked="f" strokecolor="black [0]" insetpen="t">
                <v:textbox inset="2.88pt,2.88pt,2.88pt,2.88pt">
                  <w:txbxContent>
                    <w:p w:rsidR="004C3A79" w:rsidRDefault="004C3A79" w:rsidP="00C70E4A">
                      <w:pPr>
                        <w:keepNext/>
                        <w:spacing w:after="200" w:line="273" w:lineRule="auto"/>
                        <w:jc w:val="center"/>
                        <w:rPr>
                          <w:sz w:val="48"/>
                          <w:szCs w:val="48"/>
                        </w:rPr>
                      </w:pPr>
                      <w:r>
                        <w:rPr>
                          <w:sz w:val="48"/>
                          <w:szCs w:val="48"/>
                        </w:rPr>
                        <w:t> </w:t>
                      </w:r>
                    </w:p>
                    <w:p w:rsidR="004C3A79" w:rsidRDefault="004C3A79" w:rsidP="00C70E4A">
                      <w:pPr>
                        <w:keepNext/>
                        <w:spacing w:after="200" w:line="273" w:lineRule="auto"/>
                        <w:jc w:val="center"/>
                        <w:rPr>
                          <w:sz w:val="32"/>
                          <w:szCs w:val="32"/>
                        </w:rPr>
                      </w:pPr>
                      <w:r>
                        <w:rPr>
                          <w:noProof/>
                        </w:rPr>
                        <w:drawing>
                          <wp:inline distT="0" distB="0" distL="0" distR="0" wp14:anchorId="3AD876E8" wp14:editId="1D566365">
                            <wp:extent cx="1492250" cy="709295"/>
                            <wp:effectExtent l="0" t="0" r="0" b="0"/>
                            <wp:docPr id="18" name="Picture 1" descr="RTD Logo Red.em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RTD Logo Red.emf"/>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709295"/>
                                    </a:xfrm>
                                    <a:prstGeom prst="rect">
                                      <a:avLst/>
                                    </a:prstGeom>
                                    <a:noFill/>
                                    <a:ln>
                                      <a:noFill/>
                                    </a:ln>
                                  </pic:spPr>
                                </pic:pic>
                              </a:graphicData>
                            </a:graphic>
                          </wp:inline>
                        </w:drawing>
                      </w:r>
                    </w:p>
                    <w:p w:rsidR="004C3A79" w:rsidRDefault="004C3A79" w:rsidP="00C70E4A">
                      <w:pPr>
                        <w:keepNext/>
                        <w:widowControl w:val="0"/>
                        <w:jc w:val="center"/>
                        <w:rPr>
                          <w:b/>
                          <w:bCs/>
                          <w:sz w:val="32"/>
                          <w:szCs w:val="32"/>
                        </w:rPr>
                      </w:pPr>
                      <w:r>
                        <w:rPr>
                          <w:b/>
                          <w:bCs/>
                          <w:sz w:val="32"/>
                          <w:szCs w:val="32"/>
                        </w:rPr>
                        <w:t>Regional Transportation District</w:t>
                      </w:r>
                    </w:p>
                    <w:p w:rsidR="004C3A79" w:rsidRDefault="004C3A79" w:rsidP="00C70E4A">
                      <w:pPr>
                        <w:keepNext/>
                        <w:widowControl w:val="0"/>
                        <w:jc w:val="center"/>
                        <w:rPr>
                          <w:b/>
                          <w:bCs/>
                          <w:sz w:val="32"/>
                          <w:szCs w:val="32"/>
                        </w:rPr>
                      </w:pPr>
                      <w:r>
                        <w:rPr>
                          <w:b/>
                          <w:bCs/>
                          <w:sz w:val="32"/>
                          <w:szCs w:val="32"/>
                        </w:rPr>
                        <w:t>1600 Blake Street</w:t>
                      </w:r>
                    </w:p>
                    <w:p w:rsidR="004C3A79" w:rsidRDefault="004C3A79" w:rsidP="00C70E4A">
                      <w:pPr>
                        <w:keepNext/>
                        <w:spacing w:after="200" w:line="273" w:lineRule="auto"/>
                        <w:jc w:val="center"/>
                        <w:rPr>
                          <w:b/>
                          <w:bCs/>
                          <w:sz w:val="32"/>
                          <w:szCs w:val="32"/>
                        </w:rPr>
                      </w:pPr>
                      <w:r>
                        <w:rPr>
                          <w:b/>
                          <w:bCs/>
                          <w:sz w:val="32"/>
                          <w:szCs w:val="32"/>
                        </w:rPr>
                        <w:t>Denver, CO  80202</w:t>
                      </w:r>
                    </w:p>
                  </w:txbxContent>
                </v:textbox>
              </v:shape>
            </w:pict>
          </mc:Fallback>
        </mc:AlternateContent>
      </w:r>
      <w:r w:rsidR="00A20A03" w:rsidRPr="00D81D3E">
        <w:rPr>
          <w:noProof/>
          <w:sz w:val="32"/>
          <w:szCs w:val="32"/>
        </w:rPr>
        <mc:AlternateContent>
          <mc:Choice Requires="wps">
            <w:drawing>
              <wp:anchor distT="36576" distB="36576" distL="36576" distR="36576" simplePos="0" relativeHeight="251669504" behindDoc="0" locked="0" layoutInCell="1" allowOverlap="1" wp14:anchorId="46A5A7A4" wp14:editId="5C1D11F9">
                <wp:simplePos x="0" y="0"/>
                <wp:positionH relativeFrom="column">
                  <wp:posOffset>2057400</wp:posOffset>
                </wp:positionH>
                <wp:positionV relativeFrom="paragraph">
                  <wp:posOffset>6172200</wp:posOffset>
                </wp:positionV>
                <wp:extent cx="3714750" cy="2228850"/>
                <wp:effectExtent l="0" t="1905"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3A79" w:rsidRDefault="004C3A79" w:rsidP="00C70E4A">
                            <w:pPr>
                              <w:keepNext/>
                              <w:spacing w:after="200" w:line="273" w:lineRule="auto"/>
                              <w:jc w:val="center"/>
                              <w:rPr>
                                <w:sz w:val="48"/>
                                <w:szCs w:val="48"/>
                              </w:rPr>
                            </w:pPr>
                            <w:r>
                              <w:rPr>
                                <w:sz w:val="48"/>
                                <w:szCs w:val="48"/>
                              </w:rPr>
                              <w:t> </w:t>
                            </w:r>
                          </w:p>
                          <w:p w:rsidR="004C3A79" w:rsidRDefault="004C3A79" w:rsidP="00C70E4A">
                            <w:pPr>
                              <w:keepNext/>
                              <w:spacing w:after="200" w:line="273" w:lineRule="auto"/>
                              <w:jc w:val="center"/>
                              <w:rPr>
                                <w:sz w:val="32"/>
                                <w:szCs w:val="32"/>
                              </w:rPr>
                            </w:pPr>
                            <w:r>
                              <w:rPr>
                                <w:noProof/>
                              </w:rPr>
                              <w:drawing>
                                <wp:inline distT="0" distB="0" distL="0" distR="0" wp14:anchorId="24E76E38" wp14:editId="5D7C12D7">
                                  <wp:extent cx="1492250" cy="709295"/>
                                  <wp:effectExtent l="0" t="0" r="0" b="0"/>
                                  <wp:docPr id="27" name="Picture 27" descr="RTD Logo Red.em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RTD Logo Red.emf"/>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709295"/>
                                          </a:xfrm>
                                          <a:prstGeom prst="rect">
                                            <a:avLst/>
                                          </a:prstGeom>
                                          <a:noFill/>
                                          <a:ln>
                                            <a:noFill/>
                                          </a:ln>
                                        </pic:spPr>
                                      </pic:pic>
                                    </a:graphicData>
                                  </a:graphic>
                                </wp:inline>
                              </w:drawing>
                            </w:r>
                          </w:p>
                          <w:p w:rsidR="004C3A79" w:rsidRDefault="004C3A79" w:rsidP="00C70E4A">
                            <w:pPr>
                              <w:keepNext/>
                              <w:widowControl w:val="0"/>
                              <w:jc w:val="center"/>
                              <w:rPr>
                                <w:b/>
                                <w:bCs/>
                                <w:sz w:val="32"/>
                                <w:szCs w:val="32"/>
                              </w:rPr>
                            </w:pPr>
                            <w:r>
                              <w:rPr>
                                <w:b/>
                                <w:bCs/>
                                <w:sz w:val="32"/>
                                <w:szCs w:val="32"/>
                              </w:rPr>
                              <w:t>Regional Transportation District</w:t>
                            </w:r>
                          </w:p>
                          <w:p w:rsidR="004C3A79" w:rsidRDefault="004C3A79" w:rsidP="00C70E4A">
                            <w:pPr>
                              <w:keepNext/>
                              <w:widowControl w:val="0"/>
                              <w:jc w:val="center"/>
                              <w:rPr>
                                <w:b/>
                                <w:bCs/>
                                <w:sz w:val="32"/>
                                <w:szCs w:val="32"/>
                              </w:rPr>
                            </w:pPr>
                            <w:r>
                              <w:rPr>
                                <w:b/>
                                <w:bCs/>
                                <w:sz w:val="32"/>
                                <w:szCs w:val="32"/>
                              </w:rPr>
                              <w:t>1600 Blake Street</w:t>
                            </w:r>
                          </w:p>
                          <w:p w:rsidR="004C3A79" w:rsidRDefault="004C3A79" w:rsidP="00C70E4A">
                            <w:pPr>
                              <w:keepNext/>
                              <w:spacing w:after="200" w:line="273" w:lineRule="auto"/>
                              <w:jc w:val="center"/>
                              <w:rPr>
                                <w:b/>
                                <w:bCs/>
                                <w:sz w:val="32"/>
                                <w:szCs w:val="32"/>
                              </w:rPr>
                            </w:pPr>
                            <w:r>
                              <w:rPr>
                                <w:b/>
                                <w:bCs/>
                                <w:sz w:val="32"/>
                                <w:szCs w:val="32"/>
                              </w:rPr>
                              <w:t>Denver, CO  80202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A7A4" id="Text Box 22" o:spid="_x0000_s1028" type="#_x0000_t202" style="position:absolute;left:0;text-align:left;margin-left:162pt;margin-top:486pt;width:292.5pt;height:175.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" filled="f" stroked="f" strokecolor="black [0]" insetpen="t">
                <v:textbox inset="2.88pt,2.88pt,2.88pt,2.88pt">
                  <w:txbxContent>
                    <w:p w:rsidR="004C3A79" w:rsidRDefault="004C3A79" w:rsidP="00C70E4A">
                      <w:pPr>
                        <w:keepNext/>
                        <w:spacing w:after="200" w:line="273" w:lineRule="auto"/>
                        <w:jc w:val="center"/>
                        <w:rPr>
                          <w:sz w:val="48"/>
                          <w:szCs w:val="48"/>
                        </w:rPr>
                      </w:pPr>
                      <w:r>
                        <w:rPr>
                          <w:sz w:val="48"/>
                          <w:szCs w:val="48"/>
                        </w:rPr>
                        <w:t> </w:t>
                      </w:r>
                    </w:p>
                    <w:p w:rsidR="004C3A79" w:rsidRDefault="004C3A79" w:rsidP="00C70E4A">
                      <w:pPr>
                        <w:keepNext/>
                        <w:spacing w:after="200" w:line="273" w:lineRule="auto"/>
                        <w:jc w:val="center"/>
                        <w:rPr>
                          <w:sz w:val="32"/>
                          <w:szCs w:val="32"/>
                        </w:rPr>
                      </w:pPr>
                      <w:r>
                        <w:rPr>
                          <w:noProof/>
                        </w:rPr>
                        <w:drawing>
                          <wp:inline distT="0" distB="0" distL="0" distR="0" wp14:anchorId="24E76E38" wp14:editId="5D7C12D7">
                            <wp:extent cx="1492250" cy="709295"/>
                            <wp:effectExtent l="0" t="0" r="0" b="0"/>
                            <wp:docPr id="27" name="Picture 27" descr="RTD Logo Red.em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RTD Logo Red.emf"/>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709295"/>
                                    </a:xfrm>
                                    <a:prstGeom prst="rect">
                                      <a:avLst/>
                                    </a:prstGeom>
                                    <a:noFill/>
                                    <a:ln>
                                      <a:noFill/>
                                    </a:ln>
                                  </pic:spPr>
                                </pic:pic>
                              </a:graphicData>
                            </a:graphic>
                          </wp:inline>
                        </w:drawing>
                      </w:r>
                    </w:p>
                    <w:p w:rsidR="004C3A79" w:rsidRDefault="004C3A79" w:rsidP="00C70E4A">
                      <w:pPr>
                        <w:keepNext/>
                        <w:widowControl w:val="0"/>
                        <w:jc w:val="center"/>
                        <w:rPr>
                          <w:b/>
                          <w:bCs/>
                          <w:sz w:val="32"/>
                          <w:szCs w:val="32"/>
                        </w:rPr>
                      </w:pPr>
                      <w:r>
                        <w:rPr>
                          <w:b/>
                          <w:bCs/>
                          <w:sz w:val="32"/>
                          <w:szCs w:val="32"/>
                        </w:rPr>
                        <w:t>Regional Transportation District</w:t>
                      </w:r>
                    </w:p>
                    <w:p w:rsidR="004C3A79" w:rsidRDefault="004C3A79" w:rsidP="00C70E4A">
                      <w:pPr>
                        <w:keepNext/>
                        <w:widowControl w:val="0"/>
                        <w:jc w:val="center"/>
                        <w:rPr>
                          <w:b/>
                          <w:bCs/>
                          <w:sz w:val="32"/>
                          <w:szCs w:val="32"/>
                        </w:rPr>
                      </w:pPr>
                      <w:r>
                        <w:rPr>
                          <w:b/>
                          <w:bCs/>
                          <w:sz w:val="32"/>
                          <w:szCs w:val="32"/>
                        </w:rPr>
                        <w:t>1600 Blake Street</w:t>
                      </w:r>
                    </w:p>
                    <w:p w:rsidR="004C3A79" w:rsidRDefault="004C3A79" w:rsidP="00C70E4A">
                      <w:pPr>
                        <w:keepNext/>
                        <w:spacing w:after="200" w:line="273" w:lineRule="auto"/>
                        <w:jc w:val="center"/>
                        <w:rPr>
                          <w:b/>
                          <w:bCs/>
                          <w:sz w:val="32"/>
                          <w:szCs w:val="32"/>
                        </w:rPr>
                      </w:pPr>
                      <w:r>
                        <w:rPr>
                          <w:b/>
                          <w:bCs/>
                          <w:sz w:val="32"/>
                          <w:szCs w:val="32"/>
                        </w:rPr>
                        <w:t>Denver, CO  80202</w:t>
                      </w:r>
                    </w:p>
                  </w:txbxContent>
                </v:textbox>
              </v:shape>
            </w:pict>
          </mc:Fallback>
        </mc:AlternateContent>
      </w:r>
    </w:p>
    <w:p w:rsidR="00B665CA" w:rsidRDefault="00B665CA" w:rsidP="00B83E1D">
      <w:pPr>
        <w:jc w:val="center"/>
      </w:pPr>
    </w:p>
    <w:sdt>
      <w:sdtPr>
        <w:id w:val="71475863"/>
        <w:docPartObj>
          <w:docPartGallery w:val="Table of Contents"/>
          <w:docPartUnique/>
        </w:docPartObj>
      </w:sdtPr>
      <w:sdtEndPr>
        <w:rPr>
          <w:rFonts w:asciiTheme="majorHAnsi" w:hAnsiTheme="majorHAnsi"/>
        </w:rPr>
      </w:sdtEndPr>
      <w:sdtContent>
        <w:p w:rsidR="00B665CA" w:rsidRDefault="00B665CA" w:rsidP="003E4046">
          <w:pPr>
            <w:pStyle w:val="ListParagraph"/>
            <w:ind w:left="0"/>
            <w:jc w:val="both"/>
          </w:pPr>
          <w:r w:rsidRPr="00D23E8C">
            <w:t>Table of Contents</w:t>
          </w:r>
        </w:p>
        <w:p w:rsidR="00A84C70" w:rsidRDefault="00945CEB">
          <w:pPr>
            <w:pStyle w:val="TOC1"/>
            <w:rPr>
              <w:rFonts w:eastAsiaTheme="minorEastAsia" w:cstheme="minorBidi"/>
              <w:b w:val="0"/>
              <w:bCs w:val="0"/>
              <w:szCs w:val="22"/>
              <w:lang w:bidi="ar-SA"/>
            </w:rPr>
          </w:pPr>
          <w:r>
            <w:rPr>
              <w:rFonts w:asciiTheme="majorHAnsi" w:hAnsiTheme="majorHAnsi" w:cstheme="majorHAnsi"/>
              <w:szCs w:val="24"/>
            </w:rPr>
            <w:fldChar w:fldCharType="begin"/>
          </w:r>
          <w:r w:rsidR="00875186">
            <w:rPr>
              <w:rFonts w:asciiTheme="majorHAnsi" w:hAnsiTheme="majorHAnsi" w:cstheme="majorHAnsi"/>
              <w:szCs w:val="24"/>
            </w:rPr>
            <w:instrText xml:space="preserve"> TOC \o "1-4" \h \z \u </w:instrText>
          </w:r>
          <w:r>
            <w:rPr>
              <w:rFonts w:asciiTheme="majorHAnsi" w:hAnsiTheme="majorHAnsi" w:cstheme="majorHAnsi"/>
              <w:szCs w:val="24"/>
            </w:rPr>
            <w:fldChar w:fldCharType="separate"/>
          </w:r>
          <w:hyperlink w:anchor="_Toc456949113" w:history="1">
            <w:r w:rsidR="00A84C70" w:rsidRPr="00C8576F">
              <w:rPr>
                <w:rStyle w:val="Hyperlink"/>
              </w:rPr>
              <w:t>1.</w:t>
            </w:r>
            <w:r w:rsidR="00A84C70">
              <w:rPr>
                <w:rFonts w:eastAsiaTheme="minorEastAsia" w:cstheme="minorBidi"/>
                <w:b w:val="0"/>
                <w:bCs w:val="0"/>
                <w:szCs w:val="22"/>
                <w:lang w:bidi="ar-SA"/>
              </w:rPr>
              <w:tab/>
            </w:r>
            <w:r w:rsidR="00A84C70" w:rsidRPr="00C8576F">
              <w:rPr>
                <w:rStyle w:val="Hyperlink"/>
              </w:rPr>
              <w:t>Introduction</w:t>
            </w:r>
            <w:r w:rsidR="00A84C70">
              <w:rPr>
                <w:webHidden/>
              </w:rPr>
              <w:tab/>
            </w:r>
            <w:r w:rsidR="00A84C70">
              <w:rPr>
                <w:webHidden/>
              </w:rPr>
              <w:fldChar w:fldCharType="begin"/>
            </w:r>
            <w:r w:rsidR="00A84C70">
              <w:rPr>
                <w:webHidden/>
              </w:rPr>
              <w:instrText xml:space="preserve"> PAGEREF _Toc456949113 \h </w:instrText>
            </w:r>
            <w:r w:rsidR="00A84C70">
              <w:rPr>
                <w:webHidden/>
              </w:rPr>
            </w:r>
            <w:r w:rsidR="00A84C70">
              <w:rPr>
                <w:webHidden/>
              </w:rPr>
              <w:fldChar w:fldCharType="separate"/>
            </w:r>
            <w:r w:rsidR="00A84C70">
              <w:rPr>
                <w:webHidden/>
              </w:rPr>
              <w:t>1</w:t>
            </w:r>
            <w:r w:rsidR="00A84C70">
              <w:rPr>
                <w:webHidden/>
              </w:rPr>
              <w:fldChar w:fldCharType="end"/>
            </w:r>
          </w:hyperlink>
        </w:p>
        <w:p w:rsidR="00A84C70" w:rsidRDefault="00E30EB8">
          <w:pPr>
            <w:pStyle w:val="TOC2"/>
            <w:rPr>
              <w:rFonts w:eastAsiaTheme="minorEastAsia" w:cstheme="minorBidi"/>
              <w:iCs w:val="0"/>
              <w:szCs w:val="22"/>
            </w:rPr>
          </w:pPr>
          <w:hyperlink w:anchor="_Toc456949114" w:history="1">
            <w:r w:rsidR="00A84C70" w:rsidRPr="00C8576F">
              <w:rPr>
                <w:rStyle w:val="Hyperlink"/>
              </w:rPr>
              <w:t>1.1</w:t>
            </w:r>
            <w:r w:rsidR="00A84C70">
              <w:rPr>
                <w:rFonts w:eastAsiaTheme="minorEastAsia" w:cstheme="minorBidi"/>
                <w:iCs w:val="0"/>
                <w:szCs w:val="22"/>
              </w:rPr>
              <w:tab/>
            </w:r>
            <w:r w:rsidR="00A84C70" w:rsidRPr="00C8576F">
              <w:rPr>
                <w:rStyle w:val="Hyperlink"/>
              </w:rPr>
              <w:t>Overview</w:t>
            </w:r>
            <w:r w:rsidR="00A84C70">
              <w:rPr>
                <w:webHidden/>
              </w:rPr>
              <w:tab/>
            </w:r>
            <w:r w:rsidR="00A84C70">
              <w:rPr>
                <w:webHidden/>
              </w:rPr>
              <w:fldChar w:fldCharType="begin"/>
            </w:r>
            <w:r w:rsidR="00A84C70">
              <w:rPr>
                <w:webHidden/>
              </w:rPr>
              <w:instrText xml:space="preserve"> PAGEREF _Toc456949114 \h </w:instrText>
            </w:r>
            <w:r w:rsidR="00A84C70">
              <w:rPr>
                <w:webHidden/>
              </w:rPr>
            </w:r>
            <w:r w:rsidR="00A84C70">
              <w:rPr>
                <w:webHidden/>
              </w:rPr>
              <w:fldChar w:fldCharType="separate"/>
            </w:r>
            <w:r w:rsidR="00A84C70">
              <w:rPr>
                <w:webHidden/>
              </w:rPr>
              <w:t>1</w:t>
            </w:r>
            <w:r w:rsidR="00A84C70">
              <w:rPr>
                <w:webHidden/>
              </w:rPr>
              <w:fldChar w:fldCharType="end"/>
            </w:r>
          </w:hyperlink>
        </w:p>
        <w:p w:rsidR="00A84C70" w:rsidRDefault="00E30EB8">
          <w:pPr>
            <w:pStyle w:val="TOC2"/>
            <w:rPr>
              <w:rFonts w:eastAsiaTheme="minorEastAsia" w:cstheme="minorBidi"/>
              <w:iCs w:val="0"/>
              <w:szCs w:val="22"/>
            </w:rPr>
          </w:pPr>
          <w:hyperlink w:anchor="_Toc456949115" w:history="1">
            <w:r w:rsidR="00A84C70" w:rsidRPr="00C8576F">
              <w:rPr>
                <w:rStyle w:val="Hyperlink"/>
              </w:rPr>
              <w:t>1.2</w:t>
            </w:r>
            <w:r w:rsidR="00A84C70">
              <w:rPr>
                <w:rFonts w:eastAsiaTheme="minorEastAsia" w:cstheme="minorBidi"/>
                <w:iCs w:val="0"/>
                <w:szCs w:val="22"/>
              </w:rPr>
              <w:tab/>
            </w:r>
            <w:r w:rsidR="00A84C70" w:rsidRPr="00C8576F">
              <w:rPr>
                <w:rStyle w:val="Hyperlink"/>
              </w:rPr>
              <w:t>Application of Service Standards</w:t>
            </w:r>
            <w:r w:rsidR="00A84C70">
              <w:rPr>
                <w:webHidden/>
              </w:rPr>
              <w:tab/>
            </w:r>
            <w:r w:rsidR="00A84C70">
              <w:rPr>
                <w:webHidden/>
              </w:rPr>
              <w:fldChar w:fldCharType="begin"/>
            </w:r>
            <w:r w:rsidR="00A84C70">
              <w:rPr>
                <w:webHidden/>
              </w:rPr>
              <w:instrText xml:space="preserve"> PAGEREF _Toc456949115 \h </w:instrText>
            </w:r>
            <w:r w:rsidR="00A84C70">
              <w:rPr>
                <w:webHidden/>
              </w:rPr>
            </w:r>
            <w:r w:rsidR="00A84C70">
              <w:rPr>
                <w:webHidden/>
              </w:rPr>
              <w:fldChar w:fldCharType="separate"/>
            </w:r>
            <w:r w:rsidR="00A84C70">
              <w:rPr>
                <w:webHidden/>
              </w:rPr>
              <w:t>1</w:t>
            </w:r>
            <w:r w:rsidR="00A84C70">
              <w:rPr>
                <w:webHidden/>
              </w:rPr>
              <w:fldChar w:fldCharType="end"/>
            </w:r>
          </w:hyperlink>
        </w:p>
        <w:p w:rsidR="00A84C70" w:rsidRDefault="00E30EB8">
          <w:pPr>
            <w:pStyle w:val="TOC2"/>
            <w:rPr>
              <w:rFonts w:eastAsiaTheme="minorEastAsia" w:cstheme="minorBidi"/>
              <w:iCs w:val="0"/>
              <w:szCs w:val="22"/>
            </w:rPr>
          </w:pPr>
          <w:hyperlink w:anchor="_Toc456949116" w:history="1">
            <w:r w:rsidR="00A84C70" w:rsidRPr="00C8576F">
              <w:rPr>
                <w:rStyle w:val="Hyperlink"/>
              </w:rPr>
              <w:t>1.3</w:t>
            </w:r>
            <w:r w:rsidR="00A84C70">
              <w:rPr>
                <w:rFonts w:eastAsiaTheme="minorEastAsia" w:cstheme="minorBidi"/>
                <w:iCs w:val="0"/>
                <w:szCs w:val="22"/>
              </w:rPr>
              <w:tab/>
            </w:r>
            <w:r w:rsidR="00A84C70" w:rsidRPr="00C8576F">
              <w:rPr>
                <w:rStyle w:val="Hyperlink"/>
              </w:rPr>
              <w:t>Updating of Service Standards</w:t>
            </w:r>
            <w:r w:rsidR="00A84C70">
              <w:rPr>
                <w:webHidden/>
              </w:rPr>
              <w:tab/>
            </w:r>
            <w:r w:rsidR="00A84C70">
              <w:rPr>
                <w:webHidden/>
              </w:rPr>
              <w:fldChar w:fldCharType="begin"/>
            </w:r>
            <w:r w:rsidR="00A84C70">
              <w:rPr>
                <w:webHidden/>
              </w:rPr>
              <w:instrText xml:space="preserve"> PAGEREF _Toc456949116 \h </w:instrText>
            </w:r>
            <w:r w:rsidR="00A84C70">
              <w:rPr>
                <w:webHidden/>
              </w:rPr>
            </w:r>
            <w:r w:rsidR="00A84C70">
              <w:rPr>
                <w:webHidden/>
              </w:rPr>
              <w:fldChar w:fldCharType="separate"/>
            </w:r>
            <w:r w:rsidR="00A84C70">
              <w:rPr>
                <w:webHidden/>
              </w:rPr>
              <w:t>2</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17" w:history="1">
            <w:r w:rsidR="00A84C70" w:rsidRPr="00C8576F">
              <w:rPr>
                <w:rStyle w:val="Hyperlink"/>
              </w:rPr>
              <w:t>2.</w:t>
            </w:r>
            <w:r w:rsidR="00A84C70">
              <w:rPr>
                <w:rFonts w:eastAsiaTheme="minorEastAsia" w:cstheme="minorBidi"/>
                <w:b w:val="0"/>
                <w:bCs w:val="0"/>
                <w:szCs w:val="22"/>
                <w:lang w:bidi="ar-SA"/>
              </w:rPr>
              <w:tab/>
            </w:r>
            <w:r w:rsidR="00A84C70" w:rsidRPr="00C8576F">
              <w:rPr>
                <w:rStyle w:val="Hyperlink"/>
              </w:rPr>
              <w:t>Performance Standards</w:t>
            </w:r>
            <w:r w:rsidR="00A84C70">
              <w:rPr>
                <w:webHidden/>
              </w:rPr>
              <w:tab/>
            </w:r>
            <w:r w:rsidR="00A84C70">
              <w:rPr>
                <w:webHidden/>
              </w:rPr>
              <w:fldChar w:fldCharType="begin"/>
            </w:r>
            <w:r w:rsidR="00A84C70">
              <w:rPr>
                <w:webHidden/>
              </w:rPr>
              <w:instrText xml:space="preserve"> PAGEREF _Toc456949117 \h </w:instrText>
            </w:r>
            <w:r w:rsidR="00A84C70">
              <w:rPr>
                <w:webHidden/>
              </w:rPr>
            </w:r>
            <w:r w:rsidR="00A84C70">
              <w:rPr>
                <w:webHidden/>
              </w:rPr>
              <w:fldChar w:fldCharType="separate"/>
            </w:r>
            <w:r w:rsidR="00A84C70">
              <w:rPr>
                <w:webHidden/>
              </w:rPr>
              <w:t>2</w:t>
            </w:r>
            <w:r w:rsidR="00A84C70">
              <w:rPr>
                <w:webHidden/>
              </w:rPr>
              <w:fldChar w:fldCharType="end"/>
            </w:r>
          </w:hyperlink>
        </w:p>
        <w:p w:rsidR="00A84C70" w:rsidRDefault="00E30EB8">
          <w:pPr>
            <w:pStyle w:val="TOC2"/>
            <w:rPr>
              <w:rFonts w:eastAsiaTheme="minorEastAsia" w:cstheme="minorBidi"/>
              <w:iCs w:val="0"/>
              <w:szCs w:val="22"/>
            </w:rPr>
          </w:pPr>
          <w:hyperlink w:anchor="_Toc456949118" w:history="1">
            <w:r w:rsidR="00A84C70" w:rsidRPr="00C8576F">
              <w:rPr>
                <w:rStyle w:val="Hyperlink"/>
              </w:rPr>
              <w:t>2.1</w:t>
            </w:r>
            <w:r w:rsidR="00A84C70">
              <w:rPr>
                <w:rFonts w:eastAsiaTheme="minorEastAsia" w:cstheme="minorBidi"/>
                <w:iCs w:val="0"/>
                <w:szCs w:val="22"/>
              </w:rPr>
              <w:tab/>
            </w:r>
            <w:r w:rsidR="00A84C70" w:rsidRPr="00C8576F">
              <w:rPr>
                <w:rStyle w:val="Hyperlink"/>
              </w:rPr>
              <w:t>Derivation and Use of Standards</w:t>
            </w:r>
            <w:r w:rsidR="00A84C70">
              <w:rPr>
                <w:webHidden/>
              </w:rPr>
              <w:tab/>
            </w:r>
            <w:r w:rsidR="00A84C70">
              <w:rPr>
                <w:webHidden/>
              </w:rPr>
              <w:fldChar w:fldCharType="begin"/>
            </w:r>
            <w:r w:rsidR="00A84C70">
              <w:rPr>
                <w:webHidden/>
              </w:rPr>
              <w:instrText xml:space="preserve"> PAGEREF _Toc456949118 \h </w:instrText>
            </w:r>
            <w:r w:rsidR="00A84C70">
              <w:rPr>
                <w:webHidden/>
              </w:rPr>
            </w:r>
            <w:r w:rsidR="00A84C70">
              <w:rPr>
                <w:webHidden/>
              </w:rPr>
              <w:fldChar w:fldCharType="separate"/>
            </w:r>
            <w:r w:rsidR="00A84C70">
              <w:rPr>
                <w:webHidden/>
              </w:rPr>
              <w:t>2</w:t>
            </w:r>
            <w:r w:rsidR="00A84C70">
              <w:rPr>
                <w:webHidden/>
              </w:rPr>
              <w:fldChar w:fldCharType="end"/>
            </w:r>
          </w:hyperlink>
        </w:p>
        <w:p w:rsidR="00A84C70" w:rsidRDefault="00E30EB8">
          <w:pPr>
            <w:pStyle w:val="TOC2"/>
            <w:rPr>
              <w:rFonts w:eastAsiaTheme="minorEastAsia" w:cstheme="minorBidi"/>
              <w:iCs w:val="0"/>
              <w:szCs w:val="22"/>
            </w:rPr>
          </w:pPr>
          <w:hyperlink w:anchor="_Toc456949119" w:history="1">
            <w:r w:rsidR="00A84C70" w:rsidRPr="00C8576F">
              <w:rPr>
                <w:rStyle w:val="Hyperlink"/>
              </w:rPr>
              <w:t>2.2</w:t>
            </w:r>
            <w:r w:rsidR="00A84C70">
              <w:rPr>
                <w:rFonts w:eastAsiaTheme="minorEastAsia" w:cstheme="minorBidi"/>
                <w:iCs w:val="0"/>
                <w:szCs w:val="22"/>
              </w:rPr>
              <w:tab/>
            </w:r>
            <w:r w:rsidR="00A84C70" w:rsidRPr="00C8576F">
              <w:rPr>
                <w:rStyle w:val="Hyperlink"/>
              </w:rPr>
              <w:t>Ridership and Economic Measures</w:t>
            </w:r>
            <w:r w:rsidR="00A84C70">
              <w:rPr>
                <w:webHidden/>
              </w:rPr>
              <w:tab/>
            </w:r>
            <w:r w:rsidR="00A84C70">
              <w:rPr>
                <w:webHidden/>
              </w:rPr>
              <w:fldChar w:fldCharType="begin"/>
            </w:r>
            <w:r w:rsidR="00A84C70">
              <w:rPr>
                <w:webHidden/>
              </w:rPr>
              <w:instrText xml:space="preserve"> PAGEREF _Toc456949119 \h </w:instrText>
            </w:r>
            <w:r w:rsidR="00A84C70">
              <w:rPr>
                <w:webHidden/>
              </w:rPr>
            </w:r>
            <w:r w:rsidR="00A84C70">
              <w:rPr>
                <w:webHidden/>
              </w:rPr>
              <w:fldChar w:fldCharType="separate"/>
            </w:r>
            <w:r w:rsidR="00A84C70">
              <w:rPr>
                <w:webHidden/>
              </w:rPr>
              <w:t>3</w:t>
            </w:r>
            <w:r w:rsidR="00A84C70">
              <w:rPr>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20" w:history="1">
            <w:r w:rsidR="00A84C70" w:rsidRPr="00C8576F">
              <w:rPr>
                <w:rStyle w:val="Hyperlink"/>
                <w:noProof/>
              </w:rPr>
              <w:t>2.2.1</w:t>
            </w:r>
            <w:r w:rsidR="00A84C70">
              <w:rPr>
                <w:rFonts w:eastAsiaTheme="minorEastAsia" w:cstheme="minorBidi"/>
                <w:noProof/>
                <w:sz w:val="22"/>
                <w:szCs w:val="22"/>
              </w:rPr>
              <w:tab/>
            </w:r>
            <w:r w:rsidR="00A84C70" w:rsidRPr="00C8576F">
              <w:rPr>
                <w:rStyle w:val="Hyperlink"/>
                <w:noProof/>
              </w:rPr>
              <w:t>Performance Objective</w:t>
            </w:r>
            <w:r w:rsidR="00A84C70">
              <w:rPr>
                <w:noProof/>
                <w:webHidden/>
              </w:rPr>
              <w:tab/>
            </w:r>
            <w:r w:rsidR="00A84C70">
              <w:rPr>
                <w:noProof/>
                <w:webHidden/>
              </w:rPr>
              <w:fldChar w:fldCharType="begin"/>
            </w:r>
            <w:r w:rsidR="00A84C70">
              <w:rPr>
                <w:noProof/>
                <w:webHidden/>
              </w:rPr>
              <w:instrText xml:space="preserve"> PAGEREF _Toc456949120 \h </w:instrText>
            </w:r>
            <w:r w:rsidR="00A84C70">
              <w:rPr>
                <w:noProof/>
                <w:webHidden/>
              </w:rPr>
            </w:r>
            <w:r w:rsidR="00A84C70">
              <w:rPr>
                <w:noProof/>
                <w:webHidden/>
              </w:rPr>
              <w:fldChar w:fldCharType="separate"/>
            </w:r>
            <w:r w:rsidR="00A84C70">
              <w:rPr>
                <w:noProof/>
                <w:webHidden/>
              </w:rPr>
              <w:t>3</w:t>
            </w:r>
            <w:r w:rsidR="00A84C70">
              <w:rPr>
                <w:noProof/>
                <w:webHidden/>
              </w:rPr>
              <w:fldChar w:fldCharType="end"/>
            </w:r>
          </w:hyperlink>
        </w:p>
        <w:p w:rsidR="00A84C70" w:rsidRDefault="00E30EB8">
          <w:pPr>
            <w:pStyle w:val="TOC2"/>
            <w:rPr>
              <w:rFonts w:eastAsiaTheme="minorEastAsia" w:cstheme="minorBidi"/>
              <w:iCs w:val="0"/>
              <w:szCs w:val="22"/>
            </w:rPr>
          </w:pPr>
          <w:hyperlink w:anchor="_Toc456949121" w:history="1">
            <w:r w:rsidR="00A84C70" w:rsidRPr="00C8576F">
              <w:rPr>
                <w:rStyle w:val="Hyperlink"/>
              </w:rPr>
              <w:t>2.3</w:t>
            </w:r>
            <w:r w:rsidR="00A84C70">
              <w:rPr>
                <w:rFonts w:eastAsiaTheme="minorEastAsia" w:cstheme="minorBidi"/>
                <w:iCs w:val="0"/>
                <w:szCs w:val="22"/>
              </w:rPr>
              <w:tab/>
            </w:r>
            <w:r w:rsidR="00A84C70" w:rsidRPr="00C8576F">
              <w:rPr>
                <w:rStyle w:val="Hyperlink"/>
              </w:rPr>
              <w:t>Fixed Route Service Design and Evaluation Standards</w:t>
            </w:r>
            <w:r w:rsidR="00A84C70">
              <w:rPr>
                <w:webHidden/>
              </w:rPr>
              <w:tab/>
            </w:r>
            <w:r w:rsidR="00A84C70">
              <w:rPr>
                <w:webHidden/>
              </w:rPr>
              <w:fldChar w:fldCharType="begin"/>
            </w:r>
            <w:r w:rsidR="00A84C70">
              <w:rPr>
                <w:webHidden/>
              </w:rPr>
              <w:instrText xml:space="preserve"> PAGEREF _Toc456949121 \h </w:instrText>
            </w:r>
            <w:r w:rsidR="00A84C70">
              <w:rPr>
                <w:webHidden/>
              </w:rPr>
            </w:r>
            <w:r w:rsidR="00A84C70">
              <w:rPr>
                <w:webHidden/>
              </w:rPr>
              <w:fldChar w:fldCharType="separate"/>
            </w:r>
            <w:r w:rsidR="00A84C70">
              <w:rPr>
                <w:webHidden/>
              </w:rPr>
              <w:t>4</w:t>
            </w:r>
            <w:r w:rsidR="00A84C70">
              <w:rPr>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22" w:history="1">
            <w:r w:rsidR="00A84C70" w:rsidRPr="00C8576F">
              <w:rPr>
                <w:rStyle w:val="Hyperlink"/>
                <w:noProof/>
              </w:rPr>
              <w:t>2.3.1</w:t>
            </w:r>
            <w:r w:rsidR="00A84C70">
              <w:rPr>
                <w:rFonts w:eastAsiaTheme="minorEastAsia" w:cstheme="minorBidi"/>
                <w:noProof/>
                <w:sz w:val="22"/>
                <w:szCs w:val="22"/>
              </w:rPr>
              <w:tab/>
            </w:r>
            <w:r w:rsidR="00A84C70" w:rsidRPr="00C8576F">
              <w:rPr>
                <w:rStyle w:val="Hyperlink"/>
                <w:noProof/>
              </w:rPr>
              <w:t>Minimum Service Frequency</w:t>
            </w:r>
            <w:r w:rsidR="00A84C70">
              <w:rPr>
                <w:noProof/>
                <w:webHidden/>
              </w:rPr>
              <w:tab/>
            </w:r>
            <w:r w:rsidR="00A84C70">
              <w:rPr>
                <w:noProof/>
                <w:webHidden/>
              </w:rPr>
              <w:fldChar w:fldCharType="begin"/>
            </w:r>
            <w:r w:rsidR="00A84C70">
              <w:rPr>
                <w:noProof/>
                <w:webHidden/>
              </w:rPr>
              <w:instrText xml:space="preserve"> PAGEREF _Toc456949122 \h </w:instrText>
            </w:r>
            <w:r w:rsidR="00A84C70">
              <w:rPr>
                <w:noProof/>
                <w:webHidden/>
              </w:rPr>
            </w:r>
            <w:r w:rsidR="00A84C70">
              <w:rPr>
                <w:noProof/>
                <w:webHidden/>
              </w:rPr>
              <w:fldChar w:fldCharType="separate"/>
            </w:r>
            <w:r w:rsidR="00A84C70">
              <w:rPr>
                <w:noProof/>
                <w:webHidden/>
              </w:rPr>
              <w:t>4</w:t>
            </w:r>
            <w:r w:rsidR="00A84C70">
              <w:rPr>
                <w:noProof/>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23" w:history="1">
            <w:r w:rsidR="00A84C70" w:rsidRPr="00C8576F">
              <w:rPr>
                <w:rStyle w:val="Hyperlink"/>
                <w:noProof/>
              </w:rPr>
              <w:t>2.3.2</w:t>
            </w:r>
            <w:r w:rsidR="00A84C70">
              <w:rPr>
                <w:rFonts w:eastAsiaTheme="minorEastAsia" w:cstheme="minorBidi"/>
                <w:noProof/>
                <w:sz w:val="22"/>
                <w:szCs w:val="22"/>
              </w:rPr>
              <w:tab/>
            </w:r>
            <w:r w:rsidR="00A84C70" w:rsidRPr="00C8576F">
              <w:rPr>
                <w:rStyle w:val="Hyperlink"/>
                <w:noProof/>
              </w:rPr>
              <w:t>Minimum Ridership Performance</w:t>
            </w:r>
            <w:r w:rsidR="00A84C70">
              <w:rPr>
                <w:noProof/>
                <w:webHidden/>
              </w:rPr>
              <w:tab/>
            </w:r>
            <w:r w:rsidR="00A84C70">
              <w:rPr>
                <w:noProof/>
                <w:webHidden/>
              </w:rPr>
              <w:fldChar w:fldCharType="begin"/>
            </w:r>
            <w:r w:rsidR="00A84C70">
              <w:rPr>
                <w:noProof/>
                <w:webHidden/>
              </w:rPr>
              <w:instrText xml:space="preserve"> PAGEREF _Toc456949123 \h </w:instrText>
            </w:r>
            <w:r w:rsidR="00A84C70">
              <w:rPr>
                <w:noProof/>
                <w:webHidden/>
              </w:rPr>
            </w:r>
            <w:r w:rsidR="00A84C70">
              <w:rPr>
                <w:noProof/>
                <w:webHidden/>
              </w:rPr>
              <w:fldChar w:fldCharType="separate"/>
            </w:r>
            <w:r w:rsidR="00A84C70">
              <w:rPr>
                <w:noProof/>
                <w:webHidden/>
              </w:rPr>
              <w:t>5</w:t>
            </w:r>
            <w:r w:rsidR="00A84C70">
              <w:rPr>
                <w:noProof/>
                <w:webHidden/>
              </w:rPr>
              <w:fldChar w:fldCharType="end"/>
            </w:r>
          </w:hyperlink>
        </w:p>
        <w:p w:rsidR="00A84C70" w:rsidRDefault="00E30EB8">
          <w:pPr>
            <w:pStyle w:val="TOC4"/>
            <w:tabs>
              <w:tab w:val="left" w:pos="1540"/>
              <w:tab w:val="right" w:leader="dot" w:pos="9350"/>
            </w:tabs>
            <w:rPr>
              <w:rFonts w:eastAsiaTheme="minorEastAsia" w:cstheme="minorBidi"/>
              <w:noProof/>
              <w:sz w:val="22"/>
              <w:szCs w:val="22"/>
            </w:rPr>
          </w:pPr>
          <w:hyperlink w:anchor="_Toc456949124" w:history="1">
            <w:r w:rsidR="00A84C70" w:rsidRPr="00C8576F">
              <w:rPr>
                <w:rStyle w:val="Hyperlink"/>
                <w:noProof/>
              </w:rPr>
              <w:t>2.3.2.1</w:t>
            </w:r>
            <w:r w:rsidR="00A84C70">
              <w:rPr>
                <w:rFonts w:eastAsiaTheme="minorEastAsia" w:cstheme="minorBidi"/>
                <w:noProof/>
                <w:sz w:val="22"/>
                <w:szCs w:val="22"/>
              </w:rPr>
              <w:tab/>
            </w:r>
            <w:r w:rsidR="00A84C70" w:rsidRPr="00C8576F">
              <w:rPr>
                <w:rStyle w:val="Hyperlink"/>
                <w:noProof/>
              </w:rPr>
              <w:t>Performance Standards</w:t>
            </w:r>
            <w:r w:rsidR="00A84C70">
              <w:rPr>
                <w:noProof/>
                <w:webHidden/>
              </w:rPr>
              <w:tab/>
            </w:r>
            <w:r w:rsidR="00A84C70">
              <w:rPr>
                <w:noProof/>
                <w:webHidden/>
              </w:rPr>
              <w:fldChar w:fldCharType="begin"/>
            </w:r>
            <w:r w:rsidR="00A84C70">
              <w:rPr>
                <w:noProof/>
                <w:webHidden/>
              </w:rPr>
              <w:instrText xml:space="preserve"> PAGEREF _Toc456949124 \h </w:instrText>
            </w:r>
            <w:r w:rsidR="00A84C70">
              <w:rPr>
                <w:noProof/>
                <w:webHidden/>
              </w:rPr>
            </w:r>
            <w:r w:rsidR="00A84C70">
              <w:rPr>
                <w:noProof/>
                <w:webHidden/>
              </w:rPr>
              <w:fldChar w:fldCharType="separate"/>
            </w:r>
            <w:r w:rsidR="00A84C70">
              <w:rPr>
                <w:noProof/>
                <w:webHidden/>
              </w:rPr>
              <w:t>5</w:t>
            </w:r>
            <w:r w:rsidR="00A84C70">
              <w:rPr>
                <w:noProof/>
                <w:webHidden/>
              </w:rPr>
              <w:fldChar w:fldCharType="end"/>
            </w:r>
          </w:hyperlink>
        </w:p>
        <w:p w:rsidR="00A84C70" w:rsidRDefault="00E30EB8">
          <w:pPr>
            <w:pStyle w:val="TOC4"/>
            <w:tabs>
              <w:tab w:val="left" w:pos="1540"/>
              <w:tab w:val="right" w:leader="dot" w:pos="9350"/>
            </w:tabs>
            <w:rPr>
              <w:rFonts w:eastAsiaTheme="minorEastAsia" w:cstheme="minorBidi"/>
              <w:noProof/>
              <w:sz w:val="22"/>
              <w:szCs w:val="22"/>
            </w:rPr>
          </w:pPr>
          <w:hyperlink w:anchor="_Toc456949125" w:history="1">
            <w:r w:rsidR="00A84C70" w:rsidRPr="00C8576F">
              <w:rPr>
                <w:rStyle w:val="Hyperlink"/>
                <w:noProof/>
              </w:rPr>
              <w:t>2.3.2.2</w:t>
            </w:r>
            <w:r w:rsidR="00A84C70">
              <w:rPr>
                <w:rFonts w:eastAsiaTheme="minorEastAsia" w:cstheme="minorBidi"/>
                <w:noProof/>
                <w:sz w:val="22"/>
                <w:szCs w:val="22"/>
              </w:rPr>
              <w:tab/>
            </w:r>
            <w:r w:rsidR="00A84C70" w:rsidRPr="00C8576F">
              <w:rPr>
                <w:rStyle w:val="Hyperlink"/>
                <w:noProof/>
              </w:rPr>
              <w:t>Specific Trips Ridership Standards</w:t>
            </w:r>
            <w:r w:rsidR="00A84C70">
              <w:rPr>
                <w:noProof/>
                <w:webHidden/>
              </w:rPr>
              <w:tab/>
            </w:r>
            <w:r w:rsidR="00A84C70">
              <w:rPr>
                <w:noProof/>
                <w:webHidden/>
              </w:rPr>
              <w:fldChar w:fldCharType="begin"/>
            </w:r>
            <w:r w:rsidR="00A84C70">
              <w:rPr>
                <w:noProof/>
                <w:webHidden/>
              </w:rPr>
              <w:instrText xml:space="preserve"> PAGEREF _Toc456949125 \h </w:instrText>
            </w:r>
            <w:r w:rsidR="00A84C70">
              <w:rPr>
                <w:noProof/>
                <w:webHidden/>
              </w:rPr>
            </w:r>
            <w:r w:rsidR="00A84C70">
              <w:rPr>
                <w:noProof/>
                <w:webHidden/>
              </w:rPr>
              <w:fldChar w:fldCharType="separate"/>
            </w:r>
            <w:r w:rsidR="00A84C70">
              <w:rPr>
                <w:noProof/>
                <w:webHidden/>
              </w:rPr>
              <w:t>5</w:t>
            </w:r>
            <w:r w:rsidR="00A84C70">
              <w:rPr>
                <w:noProof/>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26" w:history="1">
            <w:r w:rsidR="00A84C70" w:rsidRPr="00C8576F">
              <w:rPr>
                <w:rStyle w:val="Hyperlink"/>
                <w:noProof/>
              </w:rPr>
              <w:t>2.3.3</w:t>
            </w:r>
            <w:r w:rsidR="00A84C70">
              <w:rPr>
                <w:rFonts w:eastAsiaTheme="minorEastAsia" w:cstheme="minorBidi"/>
                <w:noProof/>
                <w:sz w:val="22"/>
                <w:szCs w:val="22"/>
              </w:rPr>
              <w:tab/>
            </w:r>
            <w:r w:rsidR="00A84C70" w:rsidRPr="00C8576F">
              <w:rPr>
                <w:rStyle w:val="Hyperlink"/>
                <w:noProof/>
              </w:rPr>
              <w:t>Maximum Load (Crowding) Standard</w:t>
            </w:r>
            <w:r w:rsidR="00A84C70">
              <w:rPr>
                <w:noProof/>
                <w:webHidden/>
              </w:rPr>
              <w:tab/>
            </w:r>
            <w:r w:rsidR="00A84C70">
              <w:rPr>
                <w:noProof/>
                <w:webHidden/>
              </w:rPr>
              <w:fldChar w:fldCharType="begin"/>
            </w:r>
            <w:r w:rsidR="00A84C70">
              <w:rPr>
                <w:noProof/>
                <w:webHidden/>
              </w:rPr>
              <w:instrText xml:space="preserve"> PAGEREF _Toc456949126 \h </w:instrText>
            </w:r>
            <w:r w:rsidR="00A84C70">
              <w:rPr>
                <w:noProof/>
                <w:webHidden/>
              </w:rPr>
            </w:r>
            <w:r w:rsidR="00A84C70">
              <w:rPr>
                <w:noProof/>
                <w:webHidden/>
              </w:rPr>
              <w:fldChar w:fldCharType="separate"/>
            </w:r>
            <w:r w:rsidR="00A84C70">
              <w:rPr>
                <w:noProof/>
                <w:webHidden/>
              </w:rPr>
              <w:t>6</w:t>
            </w:r>
            <w:r w:rsidR="00A84C70">
              <w:rPr>
                <w:noProof/>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27" w:history="1">
            <w:r w:rsidR="00A84C70" w:rsidRPr="00C8576F">
              <w:rPr>
                <w:rStyle w:val="Hyperlink"/>
                <w:noProof/>
              </w:rPr>
              <w:t>2.3.4</w:t>
            </w:r>
            <w:r w:rsidR="00A84C70">
              <w:rPr>
                <w:rFonts w:eastAsiaTheme="minorEastAsia" w:cstheme="minorBidi"/>
                <w:noProof/>
                <w:sz w:val="22"/>
                <w:szCs w:val="22"/>
              </w:rPr>
              <w:tab/>
            </w:r>
            <w:r w:rsidR="00A84C70" w:rsidRPr="00C8576F">
              <w:rPr>
                <w:rStyle w:val="Hyperlink"/>
                <w:noProof/>
              </w:rPr>
              <w:t>Demand Based Service Frequency</w:t>
            </w:r>
            <w:r w:rsidR="00A84C70">
              <w:rPr>
                <w:noProof/>
                <w:webHidden/>
              </w:rPr>
              <w:tab/>
            </w:r>
            <w:r w:rsidR="00A84C70">
              <w:rPr>
                <w:noProof/>
                <w:webHidden/>
              </w:rPr>
              <w:fldChar w:fldCharType="begin"/>
            </w:r>
            <w:r w:rsidR="00A84C70">
              <w:rPr>
                <w:noProof/>
                <w:webHidden/>
              </w:rPr>
              <w:instrText xml:space="preserve"> PAGEREF _Toc456949127 \h </w:instrText>
            </w:r>
            <w:r w:rsidR="00A84C70">
              <w:rPr>
                <w:noProof/>
                <w:webHidden/>
              </w:rPr>
            </w:r>
            <w:r w:rsidR="00A84C70">
              <w:rPr>
                <w:noProof/>
                <w:webHidden/>
              </w:rPr>
              <w:fldChar w:fldCharType="separate"/>
            </w:r>
            <w:r w:rsidR="00A84C70">
              <w:rPr>
                <w:noProof/>
                <w:webHidden/>
              </w:rPr>
              <w:t>7</w:t>
            </w:r>
            <w:r w:rsidR="00A84C70">
              <w:rPr>
                <w:noProof/>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28" w:history="1">
            <w:r w:rsidR="00A84C70" w:rsidRPr="00C8576F">
              <w:rPr>
                <w:rStyle w:val="Hyperlink"/>
                <w:noProof/>
              </w:rPr>
              <w:t>2.3.5</w:t>
            </w:r>
            <w:r w:rsidR="00A84C70">
              <w:rPr>
                <w:rFonts w:eastAsiaTheme="minorEastAsia" w:cstheme="minorBidi"/>
                <w:noProof/>
                <w:sz w:val="22"/>
                <w:szCs w:val="22"/>
              </w:rPr>
              <w:tab/>
            </w:r>
            <w:r w:rsidR="00A84C70" w:rsidRPr="00C8576F">
              <w:rPr>
                <w:rStyle w:val="Hyperlink"/>
                <w:noProof/>
              </w:rPr>
              <w:t>Vehicle Assignment Targets</w:t>
            </w:r>
            <w:r w:rsidR="00A84C70">
              <w:rPr>
                <w:noProof/>
                <w:webHidden/>
              </w:rPr>
              <w:tab/>
            </w:r>
            <w:r w:rsidR="00A84C70">
              <w:rPr>
                <w:noProof/>
                <w:webHidden/>
              </w:rPr>
              <w:fldChar w:fldCharType="begin"/>
            </w:r>
            <w:r w:rsidR="00A84C70">
              <w:rPr>
                <w:noProof/>
                <w:webHidden/>
              </w:rPr>
              <w:instrText xml:space="preserve"> PAGEREF _Toc456949128 \h </w:instrText>
            </w:r>
            <w:r w:rsidR="00A84C70">
              <w:rPr>
                <w:noProof/>
                <w:webHidden/>
              </w:rPr>
            </w:r>
            <w:r w:rsidR="00A84C70">
              <w:rPr>
                <w:noProof/>
                <w:webHidden/>
              </w:rPr>
              <w:fldChar w:fldCharType="separate"/>
            </w:r>
            <w:r w:rsidR="00A84C70">
              <w:rPr>
                <w:noProof/>
                <w:webHidden/>
              </w:rPr>
              <w:t>7</w:t>
            </w:r>
            <w:r w:rsidR="00A84C70">
              <w:rPr>
                <w:noProof/>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29" w:history="1">
            <w:r w:rsidR="00A84C70" w:rsidRPr="00C8576F">
              <w:rPr>
                <w:rStyle w:val="Hyperlink"/>
                <w:noProof/>
              </w:rPr>
              <w:t>2.3.6</w:t>
            </w:r>
            <w:r w:rsidR="00A84C70">
              <w:rPr>
                <w:rFonts w:eastAsiaTheme="minorEastAsia" w:cstheme="minorBidi"/>
                <w:noProof/>
                <w:sz w:val="22"/>
                <w:szCs w:val="22"/>
              </w:rPr>
              <w:tab/>
            </w:r>
            <w:r w:rsidR="00A84C70" w:rsidRPr="00C8576F">
              <w:rPr>
                <w:rStyle w:val="Hyperlink"/>
                <w:noProof/>
              </w:rPr>
              <w:t>Design and Evaluation of Portions of Routes</w:t>
            </w:r>
            <w:r w:rsidR="00A84C70">
              <w:rPr>
                <w:noProof/>
                <w:webHidden/>
              </w:rPr>
              <w:tab/>
            </w:r>
            <w:r w:rsidR="00A84C70">
              <w:rPr>
                <w:noProof/>
                <w:webHidden/>
              </w:rPr>
              <w:fldChar w:fldCharType="begin"/>
            </w:r>
            <w:r w:rsidR="00A84C70">
              <w:rPr>
                <w:noProof/>
                <w:webHidden/>
              </w:rPr>
              <w:instrText xml:space="preserve"> PAGEREF _Toc456949129 \h </w:instrText>
            </w:r>
            <w:r w:rsidR="00A84C70">
              <w:rPr>
                <w:noProof/>
                <w:webHidden/>
              </w:rPr>
            </w:r>
            <w:r w:rsidR="00A84C70">
              <w:rPr>
                <w:noProof/>
                <w:webHidden/>
              </w:rPr>
              <w:fldChar w:fldCharType="separate"/>
            </w:r>
            <w:r w:rsidR="00A84C70">
              <w:rPr>
                <w:noProof/>
                <w:webHidden/>
              </w:rPr>
              <w:t>8</w:t>
            </w:r>
            <w:r w:rsidR="00A84C70">
              <w:rPr>
                <w:noProof/>
                <w:webHidden/>
              </w:rPr>
              <w:fldChar w:fldCharType="end"/>
            </w:r>
          </w:hyperlink>
        </w:p>
        <w:p w:rsidR="00A84C70" w:rsidRDefault="00E30EB8">
          <w:pPr>
            <w:pStyle w:val="TOC4"/>
            <w:tabs>
              <w:tab w:val="left" w:pos="1540"/>
              <w:tab w:val="right" w:leader="dot" w:pos="9350"/>
            </w:tabs>
            <w:rPr>
              <w:rFonts w:eastAsiaTheme="minorEastAsia" w:cstheme="minorBidi"/>
              <w:noProof/>
              <w:sz w:val="22"/>
              <w:szCs w:val="22"/>
            </w:rPr>
          </w:pPr>
          <w:hyperlink w:anchor="_Toc456949130" w:history="1">
            <w:r w:rsidR="00A84C70" w:rsidRPr="00C8576F">
              <w:rPr>
                <w:rStyle w:val="Hyperlink"/>
                <w:noProof/>
              </w:rPr>
              <w:t>2.3.6.1</w:t>
            </w:r>
            <w:r w:rsidR="00A84C70">
              <w:rPr>
                <w:rFonts w:eastAsiaTheme="minorEastAsia" w:cstheme="minorBidi"/>
                <w:noProof/>
                <w:sz w:val="22"/>
                <w:szCs w:val="22"/>
              </w:rPr>
              <w:tab/>
            </w:r>
            <w:r w:rsidR="00A84C70" w:rsidRPr="00C8576F">
              <w:rPr>
                <w:rStyle w:val="Hyperlink"/>
                <w:noProof/>
              </w:rPr>
              <w:t>Midline Segments and Midline Deviations</w:t>
            </w:r>
            <w:r w:rsidR="00A84C70">
              <w:rPr>
                <w:noProof/>
                <w:webHidden/>
              </w:rPr>
              <w:tab/>
            </w:r>
            <w:r w:rsidR="00A84C70">
              <w:rPr>
                <w:noProof/>
                <w:webHidden/>
              </w:rPr>
              <w:fldChar w:fldCharType="begin"/>
            </w:r>
            <w:r w:rsidR="00A84C70">
              <w:rPr>
                <w:noProof/>
                <w:webHidden/>
              </w:rPr>
              <w:instrText xml:space="preserve"> PAGEREF _Toc456949130 \h </w:instrText>
            </w:r>
            <w:r w:rsidR="00A84C70">
              <w:rPr>
                <w:noProof/>
                <w:webHidden/>
              </w:rPr>
            </w:r>
            <w:r w:rsidR="00A84C70">
              <w:rPr>
                <w:noProof/>
                <w:webHidden/>
              </w:rPr>
              <w:fldChar w:fldCharType="separate"/>
            </w:r>
            <w:r w:rsidR="00A84C70">
              <w:rPr>
                <w:noProof/>
                <w:webHidden/>
              </w:rPr>
              <w:t>8</w:t>
            </w:r>
            <w:r w:rsidR="00A84C70">
              <w:rPr>
                <w:noProof/>
                <w:webHidden/>
              </w:rPr>
              <w:fldChar w:fldCharType="end"/>
            </w:r>
          </w:hyperlink>
        </w:p>
        <w:p w:rsidR="00A84C70" w:rsidRDefault="00E30EB8">
          <w:pPr>
            <w:pStyle w:val="TOC4"/>
            <w:tabs>
              <w:tab w:val="left" w:pos="1540"/>
              <w:tab w:val="right" w:leader="dot" w:pos="9350"/>
            </w:tabs>
            <w:rPr>
              <w:rFonts w:eastAsiaTheme="minorEastAsia" w:cstheme="minorBidi"/>
              <w:noProof/>
              <w:sz w:val="22"/>
              <w:szCs w:val="22"/>
            </w:rPr>
          </w:pPr>
          <w:hyperlink w:anchor="_Toc456949131" w:history="1">
            <w:r w:rsidR="00A84C70" w:rsidRPr="00C8576F">
              <w:rPr>
                <w:rStyle w:val="Hyperlink"/>
                <w:noProof/>
              </w:rPr>
              <w:t>2.3.6.2</w:t>
            </w:r>
            <w:r w:rsidR="00A84C70">
              <w:rPr>
                <w:rFonts w:eastAsiaTheme="minorEastAsia" w:cstheme="minorBidi"/>
                <w:noProof/>
                <w:sz w:val="22"/>
                <w:szCs w:val="22"/>
              </w:rPr>
              <w:tab/>
            </w:r>
            <w:r w:rsidR="00A84C70" w:rsidRPr="00C8576F">
              <w:rPr>
                <w:rStyle w:val="Hyperlink"/>
                <w:noProof/>
              </w:rPr>
              <w:t>Branches and End Segments</w:t>
            </w:r>
            <w:r w:rsidR="00A84C70">
              <w:rPr>
                <w:noProof/>
                <w:webHidden/>
              </w:rPr>
              <w:tab/>
            </w:r>
            <w:r w:rsidR="00A84C70">
              <w:rPr>
                <w:noProof/>
                <w:webHidden/>
              </w:rPr>
              <w:fldChar w:fldCharType="begin"/>
            </w:r>
            <w:r w:rsidR="00A84C70">
              <w:rPr>
                <w:noProof/>
                <w:webHidden/>
              </w:rPr>
              <w:instrText xml:space="preserve"> PAGEREF _Toc456949131 \h </w:instrText>
            </w:r>
            <w:r w:rsidR="00A84C70">
              <w:rPr>
                <w:noProof/>
                <w:webHidden/>
              </w:rPr>
            </w:r>
            <w:r w:rsidR="00A84C70">
              <w:rPr>
                <w:noProof/>
                <w:webHidden/>
              </w:rPr>
              <w:fldChar w:fldCharType="separate"/>
            </w:r>
            <w:r w:rsidR="00A84C70">
              <w:rPr>
                <w:noProof/>
                <w:webHidden/>
              </w:rPr>
              <w:t>8</w:t>
            </w:r>
            <w:r w:rsidR="00A84C70">
              <w:rPr>
                <w:noProof/>
                <w:webHidden/>
              </w:rPr>
              <w:fldChar w:fldCharType="end"/>
            </w:r>
          </w:hyperlink>
        </w:p>
        <w:p w:rsidR="00A84C70" w:rsidRDefault="00E30EB8">
          <w:pPr>
            <w:pStyle w:val="TOC2"/>
            <w:rPr>
              <w:rFonts w:eastAsiaTheme="minorEastAsia" w:cstheme="minorBidi"/>
              <w:iCs w:val="0"/>
              <w:szCs w:val="22"/>
            </w:rPr>
          </w:pPr>
          <w:hyperlink w:anchor="_Toc456949132" w:history="1">
            <w:r w:rsidR="00A84C70" w:rsidRPr="00C8576F">
              <w:rPr>
                <w:rStyle w:val="Hyperlink"/>
              </w:rPr>
              <w:t>2.4</w:t>
            </w:r>
            <w:r w:rsidR="00A84C70">
              <w:rPr>
                <w:rFonts w:eastAsiaTheme="minorEastAsia" w:cstheme="minorBidi"/>
                <w:iCs w:val="0"/>
                <w:szCs w:val="22"/>
              </w:rPr>
              <w:tab/>
            </w:r>
            <w:r w:rsidR="00A84C70" w:rsidRPr="00C8576F">
              <w:rPr>
                <w:rStyle w:val="Hyperlink"/>
              </w:rPr>
              <w:t>Demand Response Service Design and Evaluation Standards</w:t>
            </w:r>
            <w:r w:rsidR="00A84C70">
              <w:rPr>
                <w:webHidden/>
              </w:rPr>
              <w:tab/>
            </w:r>
            <w:r w:rsidR="00A84C70">
              <w:rPr>
                <w:webHidden/>
              </w:rPr>
              <w:fldChar w:fldCharType="begin"/>
            </w:r>
            <w:r w:rsidR="00A84C70">
              <w:rPr>
                <w:webHidden/>
              </w:rPr>
              <w:instrText xml:space="preserve"> PAGEREF _Toc456949132 \h </w:instrText>
            </w:r>
            <w:r w:rsidR="00A84C70">
              <w:rPr>
                <w:webHidden/>
              </w:rPr>
            </w:r>
            <w:r w:rsidR="00A84C70">
              <w:rPr>
                <w:webHidden/>
              </w:rPr>
              <w:fldChar w:fldCharType="separate"/>
            </w:r>
            <w:r w:rsidR="00A84C70">
              <w:rPr>
                <w:webHidden/>
              </w:rPr>
              <w:t>9</w:t>
            </w:r>
            <w:r w:rsidR="00A84C70">
              <w:rPr>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33" w:history="1">
            <w:r w:rsidR="00A84C70" w:rsidRPr="00C8576F">
              <w:rPr>
                <w:rStyle w:val="Hyperlink"/>
                <w:noProof/>
              </w:rPr>
              <w:t>2.4.1</w:t>
            </w:r>
            <w:r w:rsidR="00A84C70">
              <w:rPr>
                <w:rFonts w:eastAsiaTheme="minorEastAsia" w:cstheme="minorBidi"/>
                <w:noProof/>
                <w:sz w:val="22"/>
                <w:szCs w:val="22"/>
              </w:rPr>
              <w:tab/>
            </w:r>
            <w:r w:rsidR="00A84C70" w:rsidRPr="00C8576F">
              <w:rPr>
                <w:rStyle w:val="Hyperlink"/>
                <w:noProof/>
              </w:rPr>
              <w:t>Call-n-Ride</w:t>
            </w:r>
            <w:r w:rsidR="00A84C70">
              <w:rPr>
                <w:noProof/>
                <w:webHidden/>
              </w:rPr>
              <w:tab/>
            </w:r>
            <w:r w:rsidR="00A84C70">
              <w:rPr>
                <w:noProof/>
                <w:webHidden/>
              </w:rPr>
              <w:fldChar w:fldCharType="begin"/>
            </w:r>
            <w:r w:rsidR="00A84C70">
              <w:rPr>
                <w:noProof/>
                <w:webHidden/>
              </w:rPr>
              <w:instrText xml:space="preserve"> PAGEREF _Toc456949133 \h </w:instrText>
            </w:r>
            <w:r w:rsidR="00A84C70">
              <w:rPr>
                <w:noProof/>
                <w:webHidden/>
              </w:rPr>
            </w:r>
            <w:r w:rsidR="00A84C70">
              <w:rPr>
                <w:noProof/>
                <w:webHidden/>
              </w:rPr>
              <w:fldChar w:fldCharType="separate"/>
            </w:r>
            <w:r w:rsidR="00A84C70">
              <w:rPr>
                <w:noProof/>
                <w:webHidden/>
              </w:rPr>
              <w:t>9</w:t>
            </w:r>
            <w:r w:rsidR="00A84C70">
              <w:rPr>
                <w:noProof/>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34" w:history="1">
            <w:r w:rsidR="00A84C70" w:rsidRPr="00C8576F">
              <w:rPr>
                <w:rStyle w:val="Hyperlink"/>
                <w:noProof/>
              </w:rPr>
              <w:t>2.4.2</w:t>
            </w:r>
            <w:r w:rsidR="00A84C70">
              <w:rPr>
                <w:rFonts w:eastAsiaTheme="minorEastAsia" w:cstheme="minorBidi"/>
                <w:noProof/>
                <w:sz w:val="22"/>
                <w:szCs w:val="22"/>
              </w:rPr>
              <w:tab/>
            </w:r>
            <w:r w:rsidR="00A84C70" w:rsidRPr="00C8576F">
              <w:rPr>
                <w:rStyle w:val="Hyperlink"/>
                <w:noProof/>
              </w:rPr>
              <w:t>Access-A-Ride</w:t>
            </w:r>
            <w:r w:rsidR="00A84C70">
              <w:rPr>
                <w:noProof/>
                <w:webHidden/>
              </w:rPr>
              <w:tab/>
            </w:r>
            <w:r w:rsidR="00A84C70">
              <w:rPr>
                <w:noProof/>
                <w:webHidden/>
              </w:rPr>
              <w:fldChar w:fldCharType="begin"/>
            </w:r>
            <w:r w:rsidR="00A84C70">
              <w:rPr>
                <w:noProof/>
                <w:webHidden/>
              </w:rPr>
              <w:instrText xml:space="preserve"> PAGEREF _Toc456949134 \h </w:instrText>
            </w:r>
            <w:r w:rsidR="00A84C70">
              <w:rPr>
                <w:noProof/>
                <w:webHidden/>
              </w:rPr>
            </w:r>
            <w:r w:rsidR="00A84C70">
              <w:rPr>
                <w:noProof/>
                <w:webHidden/>
              </w:rPr>
              <w:fldChar w:fldCharType="separate"/>
            </w:r>
            <w:r w:rsidR="00A84C70">
              <w:rPr>
                <w:noProof/>
                <w:webHidden/>
              </w:rPr>
              <w:t>9</w:t>
            </w:r>
            <w:r w:rsidR="00A84C70">
              <w:rPr>
                <w:noProof/>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35" w:history="1">
            <w:r w:rsidR="00A84C70" w:rsidRPr="00C8576F">
              <w:rPr>
                <w:rStyle w:val="Hyperlink"/>
                <w:noProof/>
              </w:rPr>
              <w:t>2.4.3</w:t>
            </w:r>
            <w:r w:rsidR="00A84C70">
              <w:rPr>
                <w:rFonts w:eastAsiaTheme="minorEastAsia" w:cstheme="minorBidi"/>
                <w:noProof/>
                <w:sz w:val="22"/>
                <w:szCs w:val="22"/>
              </w:rPr>
              <w:tab/>
            </w:r>
            <w:r w:rsidR="00A84C70" w:rsidRPr="00C8576F">
              <w:rPr>
                <w:rStyle w:val="Hyperlink"/>
                <w:noProof/>
              </w:rPr>
              <w:t>Vanpooling</w:t>
            </w:r>
            <w:r w:rsidR="00A84C70">
              <w:rPr>
                <w:noProof/>
                <w:webHidden/>
              </w:rPr>
              <w:tab/>
            </w:r>
            <w:r w:rsidR="00A84C70">
              <w:rPr>
                <w:noProof/>
                <w:webHidden/>
              </w:rPr>
              <w:fldChar w:fldCharType="begin"/>
            </w:r>
            <w:r w:rsidR="00A84C70">
              <w:rPr>
                <w:noProof/>
                <w:webHidden/>
              </w:rPr>
              <w:instrText xml:space="preserve"> PAGEREF _Toc456949135 \h </w:instrText>
            </w:r>
            <w:r w:rsidR="00A84C70">
              <w:rPr>
                <w:noProof/>
                <w:webHidden/>
              </w:rPr>
            </w:r>
            <w:r w:rsidR="00A84C70">
              <w:rPr>
                <w:noProof/>
                <w:webHidden/>
              </w:rPr>
              <w:fldChar w:fldCharType="separate"/>
            </w:r>
            <w:r w:rsidR="00A84C70">
              <w:rPr>
                <w:noProof/>
                <w:webHidden/>
              </w:rPr>
              <w:t>9</w:t>
            </w:r>
            <w:r w:rsidR="00A84C70">
              <w:rPr>
                <w:noProof/>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36" w:history="1">
            <w:r w:rsidR="00A84C70" w:rsidRPr="00C8576F">
              <w:rPr>
                <w:rStyle w:val="Hyperlink"/>
                <w:noProof/>
              </w:rPr>
              <w:t>2.4.4</w:t>
            </w:r>
            <w:r w:rsidR="00A84C70">
              <w:rPr>
                <w:rFonts w:eastAsiaTheme="minorEastAsia" w:cstheme="minorBidi"/>
                <w:noProof/>
                <w:sz w:val="22"/>
                <w:szCs w:val="22"/>
              </w:rPr>
              <w:tab/>
            </w:r>
            <w:r w:rsidR="00A84C70" w:rsidRPr="00C8576F">
              <w:rPr>
                <w:rStyle w:val="Hyperlink"/>
                <w:noProof/>
              </w:rPr>
              <w:t>SeniorRide and Senior Shopper</w:t>
            </w:r>
            <w:r w:rsidR="00A84C70">
              <w:rPr>
                <w:noProof/>
                <w:webHidden/>
              </w:rPr>
              <w:tab/>
            </w:r>
            <w:r w:rsidR="00A84C70">
              <w:rPr>
                <w:noProof/>
                <w:webHidden/>
              </w:rPr>
              <w:fldChar w:fldCharType="begin"/>
            </w:r>
            <w:r w:rsidR="00A84C70">
              <w:rPr>
                <w:noProof/>
                <w:webHidden/>
              </w:rPr>
              <w:instrText xml:space="preserve"> PAGEREF _Toc456949136 \h </w:instrText>
            </w:r>
            <w:r w:rsidR="00A84C70">
              <w:rPr>
                <w:noProof/>
                <w:webHidden/>
              </w:rPr>
            </w:r>
            <w:r w:rsidR="00A84C70">
              <w:rPr>
                <w:noProof/>
                <w:webHidden/>
              </w:rPr>
              <w:fldChar w:fldCharType="separate"/>
            </w:r>
            <w:r w:rsidR="00A84C70">
              <w:rPr>
                <w:noProof/>
                <w:webHidden/>
              </w:rPr>
              <w:t>10</w:t>
            </w:r>
            <w:r w:rsidR="00A84C70">
              <w:rPr>
                <w:noProof/>
                <w:webHidden/>
              </w:rPr>
              <w:fldChar w:fldCharType="end"/>
            </w:r>
          </w:hyperlink>
        </w:p>
        <w:p w:rsidR="00A84C70" w:rsidRDefault="00E30EB8">
          <w:pPr>
            <w:pStyle w:val="TOC2"/>
            <w:rPr>
              <w:rFonts w:eastAsiaTheme="minorEastAsia" w:cstheme="minorBidi"/>
              <w:iCs w:val="0"/>
              <w:szCs w:val="22"/>
            </w:rPr>
          </w:pPr>
          <w:hyperlink w:anchor="_Toc456949137" w:history="1">
            <w:r w:rsidR="00A84C70" w:rsidRPr="00C8576F">
              <w:rPr>
                <w:rStyle w:val="Hyperlink"/>
              </w:rPr>
              <w:t>2.5</w:t>
            </w:r>
            <w:r w:rsidR="00A84C70">
              <w:rPr>
                <w:rFonts w:eastAsiaTheme="minorEastAsia" w:cstheme="minorBidi"/>
                <w:iCs w:val="0"/>
                <w:szCs w:val="22"/>
              </w:rPr>
              <w:tab/>
            </w:r>
            <w:r w:rsidR="00A84C70" w:rsidRPr="00C8576F">
              <w:rPr>
                <w:rStyle w:val="Hyperlink"/>
              </w:rPr>
              <w:t>Reliability</w:t>
            </w:r>
            <w:r w:rsidR="00A84C70">
              <w:rPr>
                <w:webHidden/>
              </w:rPr>
              <w:tab/>
            </w:r>
            <w:r w:rsidR="00A84C70">
              <w:rPr>
                <w:webHidden/>
              </w:rPr>
              <w:fldChar w:fldCharType="begin"/>
            </w:r>
            <w:r w:rsidR="00A84C70">
              <w:rPr>
                <w:webHidden/>
              </w:rPr>
              <w:instrText xml:space="preserve"> PAGEREF _Toc456949137 \h </w:instrText>
            </w:r>
            <w:r w:rsidR="00A84C70">
              <w:rPr>
                <w:webHidden/>
              </w:rPr>
            </w:r>
            <w:r w:rsidR="00A84C70">
              <w:rPr>
                <w:webHidden/>
              </w:rPr>
              <w:fldChar w:fldCharType="separate"/>
            </w:r>
            <w:r w:rsidR="00A84C70">
              <w:rPr>
                <w:webHidden/>
              </w:rPr>
              <w:t>10</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38" w:history="1">
            <w:r w:rsidR="00A84C70" w:rsidRPr="00C8576F">
              <w:rPr>
                <w:rStyle w:val="Hyperlink"/>
              </w:rPr>
              <w:t>3.</w:t>
            </w:r>
            <w:r w:rsidR="00A84C70">
              <w:rPr>
                <w:rFonts w:eastAsiaTheme="minorEastAsia" w:cstheme="minorBidi"/>
                <w:b w:val="0"/>
                <w:bCs w:val="0"/>
                <w:szCs w:val="22"/>
                <w:lang w:bidi="ar-SA"/>
              </w:rPr>
              <w:tab/>
            </w:r>
            <w:r w:rsidR="00A84C70" w:rsidRPr="00C8576F">
              <w:rPr>
                <w:rStyle w:val="Hyperlink"/>
              </w:rPr>
              <w:t>Geometric Design Standards</w:t>
            </w:r>
            <w:r w:rsidR="00A84C70">
              <w:rPr>
                <w:webHidden/>
              </w:rPr>
              <w:tab/>
            </w:r>
            <w:r w:rsidR="00A84C70">
              <w:rPr>
                <w:webHidden/>
              </w:rPr>
              <w:fldChar w:fldCharType="begin"/>
            </w:r>
            <w:r w:rsidR="00A84C70">
              <w:rPr>
                <w:webHidden/>
              </w:rPr>
              <w:instrText xml:space="preserve"> PAGEREF _Toc456949138 \h </w:instrText>
            </w:r>
            <w:r w:rsidR="00A84C70">
              <w:rPr>
                <w:webHidden/>
              </w:rPr>
            </w:r>
            <w:r w:rsidR="00A84C70">
              <w:rPr>
                <w:webHidden/>
              </w:rPr>
              <w:fldChar w:fldCharType="separate"/>
            </w:r>
            <w:r w:rsidR="00A84C70">
              <w:rPr>
                <w:webHidden/>
              </w:rPr>
              <w:t>10</w:t>
            </w:r>
            <w:r w:rsidR="00A84C70">
              <w:rPr>
                <w:webHidden/>
              </w:rPr>
              <w:fldChar w:fldCharType="end"/>
            </w:r>
          </w:hyperlink>
        </w:p>
        <w:p w:rsidR="00A84C70" w:rsidRDefault="00E30EB8">
          <w:pPr>
            <w:pStyle w:val="TOC2"/>
            <w:rPr>
              <w:rFonts w:eastAsiaTheme="minorEastAsia" w:cstheme="minorBidi"/>
              <w:iCs w:val="0"/>
              <w:szCs w:val="22"/>
            </w:rPr>
          </w:pPr>
          <w:hyperlink w:anchor="_Toc456949139" w:history="1">
            <w:r w:rsidR="00A84C70" w:rsidRPr="00C8576F">
              <w:rPr>
                <w:rStyle w:val="Hyperlink"/>
              </w:rPr>
              <w:t>3.1</w:t>
            </w:r>
            <w:r w:rsidR="00A84C70">
              <w:rPr>
                <w:rFonts w:eastAsiaTheme="minorEastAsia" w:cstheme="minorBidi"/>
                <w:iCs w:val="0"/>
                <w:szCs w:val="22"/>
              </w:rPr>
              <w:tab/>
            </w:r>
            <w:r w:rsidR="00A84C70" w:rsidRPr="00C8576F">
              <w:rPr>
                <w:rStyle w:val="Hyperlink"/>
              </w:rPr>
              <w:t>Directness of Route</w:t>
            </w:r>
            <w:r w:rsidR="00A84C70">
              <w:rPr>
                <w:webHidden/>
              </w:rPr>
              <w:tab/>
            </w:r>
            <w:r w:rsidR="00A84C70">
              <w:rPr>
                <w:webHidden/>
              </w:rPr>
              <w:fldChar w:fldCharType="begin"/>
            </w:r>
            <w:r w:rsidR="00A84C70">
              <w:rPr>
                <w:webHidden/>
              </w:rPr>
              <w:instrText xml:space="preserve"> PAGEREF _Toc456949139 \h </w:instrText>
            </w:r>
            <w:r w:rsidR="00A84C70">
              <w:rPr>
                <w:webHidden/>
              </w:rPr>
            </w:r>
            <w:r w:rsidR="00A84C70">
              <w:rPr>
                <w:webHidden/>
              </w:rPr>
              <w:fldChar w:fldCharType="separate"/>
            </w:r>
            <w:r w:rsidR="00A84C70">
              <w:rPr>
                <w:webHidden/>
              </w:rPr>
              <w:t>10</w:t>
            </w:r>
            <w:r w:rsidR="00A84C70">
              <w:rPr>
                <w:webHidden/>
              </w:rPr>
              <w:fldChar w:fldCharType="end"/>
            </w:r>
          </w:hyperlink>
        </w:p>
        <w:p w:rsidR="00A84C70" w:rsidRDefault="00E30EB8">
          <w:pPr>
            <w:pStyle w:val="TOC2"/>
            <w:rPr>
              <w:rFonts w:eastAsiaTheme="minorEastAsia" w:cstheme="minorBidi"/>
              <w:iCs w:val="0"/>
              <w:szCs w:val="22"/>
            </w:rPr>
          </w:pPr>
          <w:hyperlink w:anchor="_Toc456949140" w:history="1">
            <w:r w:rsidR="00A84C70" w:rsidRPr="00C8576F">
              <w:rPr>
                <w:rStyle w:val="Hyperlink"/>
              </w:rPr>
              <w:t>3.2</w:t>
            </w:r>
            <w:r w:rsidR="00A84C70">
              <w:rPr>
                <w:rFonts w:eastAsiaTheme="minorEastAsia" w:cstheme="minorBidi"/>
                <w:iCs w:val="0"/>
                <w:szCs w:val="22"/>
              </w:rPr>
              <w:tab/>
            </w:r>
            <w:r w:rsidR="00A84C70" w:rsidRPr="00C8576F">
              <w:rPr>
                <w:rStyle w:val="Hyperlink"/>
              </w:rPr>
              <w:t>Stop Spacing Standards</w:t>
            </w:r>
            <w:r w:rsidR="00A84C70">
              <w:rPr>
                <w:webHidden/>
              </w:rPr>
              <w:tab/>
            </w:r>
            <w:r w:rsidR="00A84C70">
              <w:rPr>
                <w:webHidden/>
              </w:rPr>
              <w:fldChar w:fldCharType="begin"/>
            </w:r>
            <w:r w:rsidR="00A84C70">
              <w:rPr>
                <w:webHidden/>
              </w:rPr>
              <w:instrText xml:space="preserve"> PAGEREF _Toc456949140 \h </w:instrText>
            </w:r>
            <w:r w:rsidR="00A84C70">
              <w:rPr>
                <w:webHidden/>
              </w:rPr>
            </w:r>
            <w:r w:rsidR="00A84C70">
              <w:rPr>
                <w:webHidden/>
              </w:rPr>
              <w:fldChar w:fldCharType="separate"/>
            </w:r>
            <w:r w:rsidR="00A84C70">
              <w:rPr>
                <w:webHidden/>
              </w:rPr>
              <w:t>11</w:t>
            </w:r>
            <w:r w:rsidR="00A84C70">
              <w:rPr>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41" w:history="1">
            <w:r w:rsidR="00A84C70" w:rsidRPr="00C8576F">
              <w:rPr>
                <w:rStyle w:val="Hyperlink"/>
                <w:noProof/>
              </w:rPr>
              <w:t>3.2.1</w:t>
            </w:r>
            <w:r w:rsidR="00A84C70">
              <w:rPr>
                <w:rFonts w:eastAsiaTheme="minorEastAsia" w:cstheme="minorBidi"/>
                <w:noProof/>
                <w:sz w:val="22"/>
                <w:szCs w:val="22"/>
              </w:rPr>
              <w:tab/>
            </w:r>
            <w:r w:rsidR="00A84C70" w:rsidRPr="00C8576F">
              <w:rPr>
                <w:rStyle w:val="Hyperlink"/>
                <w:noProof/>
              </w:rPr>
              <w:t>Minimum</w:t>
            </w:r>
            <w:r w:rsidR="00A84C70">
              <w:rPr>
                <w:noProof/>
                <w:webHidden/>
              </w:rPr>
              <w:tab/>
            </w:r>
            <w:r w:rsidR="00A84C70">
              <w:rPr>
                <w:noProof/>
                <w:webHidden/>
              </w:rPr>
              <w:fldChar w:fldCharType="begin"/>
            </w:r>
            <w:r w:rsidR="00A84C70">
              <w:rPr>
                <w:noProof/>
                <w:webHidden/>
              </w:rPr>
              <w:instrText xml:space="preserve"> PAGEREF _Toc456949141 \h </w:instrText>
            </w:r>
            <w:r w:rsidR="00A84C70">
              <w:rPr>
                <w:noProof/>
                <w:webHidden/>
              </w:rPr>
            </w:r>
            <w:r w:rsidR="00A84C70">
              <w:rPr>
                <w:noProof/>
                <w:webHidden/>
              </w:rPr>
              <w:fldChar w:fldCharType="separate"/>
            </w:r>
            <w:r w:rsidR="00A84C70">
              <w:rPr>
                <w:noProof/>
                <w:webHidden/>
              </w:rPr>
              <w:t>11</w:t>
            </w:r>
            <w:r w:rsidR="00A84C70">
              <w:rPr>
                <w:noProof/>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42" w:history="1">
            <w:r w:rsidR="00A84C70" w:rsidRPr="00C8576F">
              <w:rPr>
                <w:rStyle w:val="Hyperlink"/>
                <w:noProof/>
              </w:rPr>
              <w:t>3.2.2</w:t>
            </w:r>
            <w:r w:rsidR="00A84C70">
              <w:rPr>
                <w:rFonts w:eastAsiaTheme="minorEastAsia" w:cstheme="minorBidi"/>
                <w:noProof/>
                <w:sz w:val="22"/>
                <w:szCs w:val="22"/>
              </w:rPr>
              <w:tab/>
            </w:r>
            <w:r w:rsidR="00A84C70" w:rsidRPr="00C8576F">
              <w:rPr>
                <w:rStyle w:val="Hyperlink"/>
                <w:noProof/>
              </w:rPr>
              <w:t>Maximum</w:t>
            </w:r>
            <w:r w:rsidR="00A84C70">
              <w:rPr>
                <w:noProof/>
                <w:webHidden/>
              </w:rPr>
              <w:tab/>
            </w:r>
            <w:r w:rsidR="00A84C70">
              <w:rPr>
                <w:noProof/>
                <w:webHidden/>
              </w:rPr>
              <w:fldChar w:fldCharType="begin"/>
            </w:r>
            <w:r w:rsidR="00A84C70">
              <w:rPr>
                <w:noProof/>
                <w:webHidden/>
              </w:rPr>
              <w:instrText xml:space="preserve"> PAGEREF _Toc456949142 \h </w:instrText>
            </w:r>
            <w:r w:rsidR="00A84C70">
              <w:rPr>
                <w:noProof/>
                <w:webHidden/>
              </w:rPr>
            </w:r>
            <w:r w:rsidR="00A84C70">
              <w:rPr>
                <w:noProof/>
                <w:webHidden/>
              </w:rPr>
              <w:fldChar w:fldCharType="separate"/>
            </w:r>
            <w:r w:rsidR="00A84C70">
              <w:rPr>
                <w:noProof/>
                <w:webHidden/>
              </w:rPr>
              <w:t>11</w:t>
            </w:r>
            <w:r w:rsidR="00A84C70">
              <w:rPr>
                <w:noProof/>
                <w:webHidden/>
              </w:rPr>
              <w:fldChar w:fldCharType="end"/>
            </w:r>
          </w:hyperlink>
        </w:p>
        <w:p w:rsidR="00A84C70" w:rsidRDefault="00E30EB8">
          <w:pPr>
            <w:pStyle w:val="TOC2"/>
            <w:rPr>
              <w:rFonts w:eastAsiaTheme="minorEastAsia" w:cstheme="minorBidi"/>
              <w:iCs w:val="0"/>
              <w:szCs w:val="22"/>
            </w:rPr>
          </w:pPr>
          <w:hyperlink w:anchor="_Toc456949143" w:history="1">
            <w:r w:rsidR="00A84C70" w:rsidRPr="00C8576F">
              <w:rPr>
                <w:rStyle w:val="Hyperlink"/>
              </w:rPr>
              <w:t>3.3</w:t>
            </w:r>
            <w:r w:rsidR="00A84C70">
              <w:rPr>
                <w:rFonts w:eastAsiaTheme="minorEastAsia" w:cstheme="minorBidi"/>
                <w:iCs w:val="0"/>
                <w:szCs w:val="22"/>
              </w:rPr>
              <w:tab/>
            </w:r>
            <w:r w:rsidR="00A84C70" w:rsidRPr="00C8576F">
              <w:rPr>
                <w:rStyle w:val="Hyperlink"/>
              </w:rPr>
              <w:t>Roadway Design Goal</w:t>
            </w:r>
            <w:r w:rsidR="00A84C70">
              <w:rPr>
                <w:webHidden/>
              </w:rPr>
              <w:tab/>
            </w:r>
            <w:r w:rsidR="00A84C70">
              <w:rPr>
                <w:webHidden/>
              </w:rPr>
              <w:fldChar w:fldCharType="begin"/>
            </w:r>
            <w:r w:rsidR="00A84C70">
              <w:rPr>
                <w:webHidden/>
              </w:rPr>
              <w:instrText xml:space="preserve"> PAGEREF _Toc456949143 \h </w:instrText>
            </w:r>
            <w:r w:rsidR="00A84C70">
              <w:rPr>
                <w:webHidden/>
              </w:rPr>
            </w:r>
            <w:r w:rsidR="00A84C70">
              <w:rPr>
                <w:webHidden/>
              </w:rPr>
              <w:fldChar w:fldCharType="separate"/>
            </w:r>
            <w:r w:rsidR="00A84C70">
              <w:rPr>
                <w:webHidden/>
              </w:rPr>
              <w:t>11</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44" w:history="1">
            <w:r w:rsidR="00A84C70" w:rsidRPr="00C8576F">
              <w:rPr>
                <w:rStyle w:val="Hyperlink"/>
              </w:rPr>
              <w:t>4.</w:t>
            </w:r>
            <w:r w:rsidR="00A84C70">
              <w:rPr>
                <w:rFonts w:eastAsiaTheme="minorEastAsia" w:cstheme="minorBidi"/>
                <w:b w:val="0"/>
                <w:bCs w:val="0"/>
                <w:szCs w:val="22"/>
                <w:lang w:bidi="ar-SA"/>
              </w:rPr>
              <w:tab/>
            </w:r>
            <w:r w:rsidR="00A84C70" w:rsidRPr="00C8576F">
              <w:rPr>
                <w:rStyle w:val="Hyperlink"/>
              </w:rPr>
              <w:t>Shelters</w:t>
            </w:r>
            <w:r w:rsidR="00A84C70">
              <w:rPr>
                <w:webHidden/>
              </w:rPr>
              <w:tab/>
            </w:r>
            <w:r w:rsidR="00A84C70">
              <w:rPr>
                <w:webHidden/>
              </w:rPr>
              <w:fldChar w:fldCharType="begin"/>
            </w:r>
            <w:r w:rsidR="00A84C70">
              <w:rPr>
                <w:webHidden/>
              </w:rPr>
              <w:instrText xml:space="preserve"> PAGEREF _Toc456949144 \h </w:instrText>
            </w:r>
            <w:r w:rsidR="00A84C70">
              <w:rPr>
                <w:webHidden/>
              </w:rPr>
            </w:r>
            <w:r w:rsidR="00A84C70">
              <w:rPr>
                <w:webHidden/>
              </w:rPr>
              <w:fldChar w:fldCharType="separate"/>
            </w:r>
            <w:r w:rsidR="00A84C70">
              <w:rPr>
                <w:webHidden/>
              </w:rPr>
              <w:t>11</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45" w:history="1">
            <w:r w:rsidR="00A84C70" w:rsidRPr="00C8576F">
              <w:rPr>
                <w:rStyle w:val="Hyperlink"/>
              </w:rPr>
              <w:t>5.</w:t>
            </w:r>
            <w:r w:rsidR="00A84C70">
              <w:rPr>
                <w:rFonts w:eastAsiaTheme="minorEastAsia" w:cstheme="minorBidi"/>
                <w:b w:val="0"/>
                <w:bCs w:val="0"/>
                <w:szCs w:val="22"/>
                <w:lang w:bidi="ar-SA"/>
              </w:rPr>
              <w:tab/>
            </w:r>
            <w:r w:rsidR="00A84C70" w:rsidRPr="00C8576F">
              <w:rPr>
                <w:rStyle w:val="Hyperlink"/>
              </w:rPr>
              <w:t>Area Coverage Standards</w:t>
            </w:r>
            <w:r w:rsidR="00A84C70">
              <w:rPr>
                <w:webHidden/>
              </w:rPr>
              <w:tab/>
            </w:r>
            <w:r w:rsidR="00A84C70">
              <w:rPr>
                <w:webHidden/>
              </w:rPr>
              <w:fldChar w:fldCharType="begin"/>
            </w:r>
            <w:r w:rsidR="00A84C70">
              <w:rPr>
                <w:webHidden/>
              </w:rPr>
              <w:instrText xml:space="preserve"> PAGEREF _Toc456949145 \h </w:instrText>
            </w:r>
            <w:r w:rsidR="00A84C70">
              <w:rPr>
                <w:webHidden/>
              </w:rPr>
            </w:r>
            <w:r w:rsidR="00A84C70">
              <w:rPr>
                <w:webHidden/>
              </w:rPr>
              <w:fldChar w:fldCharType="separate"/>
            </w:r>
            <w:r w:rsidR="00A84C70">
              <w:rPr>
                <w:webHidden/>
              </w:rPr>
              <w:t>11</w:t>
            </w:r>
            <w:r w:rsidR="00A84C70">
              <w:rPr>
                <w:webHidden/>
              </w:rPr>
              <w:fldChar w:fldCharType="end"/>
            </w:r>
          </w:hyperlink>
        </w:p>
        <w:p w:rsidR="00A84C70" w:rsidRDefault="00E30EB8">
          <w:pPr>
            <w:pStyle w:val="TOC2"/>
            <w:rPr>
              <w:rFonts w:eastAsiaTheme="minorEastAsia" w:cstheme="minorBidi"/>
              <w:iCs w:val="0"/>
              <w:szCs w:val="22"/>
            </w:rPr>
          </w:pPr>
          <w:hyperlink w:anchor="_Toc456949146" w:history="1">
            <w:r w:rsidR="00A84C70" w:rsidRPr="00C8576F">
              <w:rPr>
                <w:rStyle w:val="Hyperlink"/>
              </w:rPr>
              <w:t>5.1</w:t>
            </w:r>
            <w:r w:rsidR="00A84C70">
              <w:rPr>
                <w:rFonts w:eastAsiaTheme="minorEastAsia" w:cstheme="minorBidi"/>
                <w:iCs w:val="0"/>
                <w:szCs w:val="22"/>
              </w:rPr>
              <w:tab/>
            </w:r>
            <w:r w:rsidR="00A84C70" w:rsidRPr="00C8576F">
              <w:rPr>
                <w:rStyle w:val="Hyperlink"/>
              </w:rPr>
              <w:t>Purpose and Application</w:t>
            </w:r>
            <w:r w:rsidR="00A84C70">
              <w:rPr>
                <w:webHidden/>
              </w:rPr>
              <w:tab/>
            </w:r>
            <w:r w:rsidR="00A84C70">
              <w:rPr>
                <w:webHidden/>
              </w:rPr>
              <w:fldChar w:fldCharType="begin"/>
            </w:r>
            <w:r w:rsidR="00A84C70">
              <w:rPr>
                <w:webHidden/>
              </w:rPr>
              <w:instrText xml:space="preserve"> PAGEREF _Toc456949146 \h </w:instrText>
            </w:r>
            <w:r w:rsidR="00A84C70">
              <w:rPr>
                <w:webHidden/>
              </w:rPr>
            </w:r>
            <w:r w:rsidR="00A84C70">
              <w:rPr>
                <w:webHidden/>
              </w:rPr>
              <w:fldChar w:fldCharType="separate"/>
            </w:r>
            <w:r w:rsidR="00A84C70">
              <w:rPr>
                <w:webHidden/>
              </w:rPr>
              <w:t>11</w:t>
            </w:r>
            <w:r w:rsidR="00A84C70">
              <w:rPr>
                <w:webHidden/>
              </w:rPr>
              <w:fldChar w:fldCharType="end"/>
            </w:r>
          </w:hyperlink>
        </w:p>
        <w:p w:rsidR="00A84C70" w:rsidRDefault="00E30EB8">
          <w:pPr>
            <w:pStyle w:val="TOC2"/>
            <w:rPr>
              <w:rFonts w:eastAsiaTheme="minorEastAsia" w:cstheme="minorBidi"/>
              <w:iCs w:val="0"/>
              <w:szCs w:val="22"/>
            </w:rPr>
          </w:pPr>
          <w:hyperlink w:anchor="_Toc456949147" w:history="1">
            <w:r w:rsidR="00A84C70" w:rsidRPr="00C8576F">
              <w:rPr>
                <w:rStyle w:val="Hyperlink"/>
              </w:rPr>
              <w:t>5.2</w:t>
            </w:r>
            <w:r w:rsidR="00A84C70">
              <w:rPr>
                <w:rFonts w:eastAsiaTheme="minorEastAsia" w:cstheme="minorBidi"/>
                <w:iCs w:val="0"/>
                <w:szCs w:val="22"/>
              </w:rPr>
              <w:tab/>
            </w:r>
            <w:r w:rsidR="00A84C70" w:rsidRPr="00C8576F">
              <w:rPr>
                <w:rStyle w:val="Hyperlink"/>
              </w:rPr>
              <w:t>Coverage Levels Outside the Denver CBD</w:t>
            </w:r>
            <w:r w:rsidR="00A84C70">
              <w:rPr>
                <w:webHidden/>
              </w:rPr>
              <w:tab/>
            </w:r>
            <w:r w:rsidR="00A84C70">
              <w:rPr>
                <w:webHidden/>
              </w:rPr>
              <w:fldChar w:fldCharType="begin"/>
            </w:r>
            <w:r w:rsidR="00A84C70">
              <w:rPr>
                <w:webHidden/>
              </w:rPr>
              <w:instrText xml:space="preserve"> PAGEREF _Toc456949147 \h </w:instrText>
            </w:r>
            <w:r w:rsidR="00A84C70">
              <w:rPr>
                <w:webHidden/>
              </w:rPr>
            </w:r>
            <w:r w:rsidR="00A84C70">
              <w:rPr>
                <w:webHidden/>
              </w:rPr>
              <w:fldChar w:fldCharType="separate"/>
            </w:r>
            <w:r w:rsidR="00A84C70">
              <w:rPr>
                <w:webHidden/>
              </w:rPr>
              <w:t>12</w:t>
            </w:r>
            <w:r w:rsidR="00A84C70">
              <w:rPr>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48" w:history="1">
            <w:r w:rsidR="00A84C70" w:rsidRPr="00C8576F">
              <w:rPr>
                <w:rStyle w:val="Hyperlink"/>
                <w:noProof/>
              </w:rPr>
              <w:t>5.2.1</w:t>
            </w:r>
            <w:r w:rsidR="00A84C70">
              <w:rPr>
                <w:rFonts w:eastAsiaTheme="minorEastAsia" w:cstheme="minorBidi"/>
                <w:noProof/>
                <w:sz w:val="22"/>
                <w:szCs w:val="22"/>
              </w:rPr>
              <w:tab/>
            </w:r>
            <w:r w:rsidR="00A84C70" w:rsidRPr="00C8576F">
              <w:rPr>
                <w:rStyle w:val="Hyperlink"/>
                <w:noProof/>
              </w:rPr>
              <w:t>Minimum Service Levels</w:t>
            </w:r>
            <w:r w:rsidR="00A84C70">
              <w:rPr>
                <w:noProof/>
                <w:webHidden/>
              </w:rPr>
              <w:tab/>
            </w:r>
            <w:r w:rsidR="00A84C70">
              <w:rPr>
                <w:noProof/>
                <w:webHidden/>
              </w:rPr>
              <w:fldChar w:fldCharType="begin"/>
            </w:r>
            <w:r w:rsidR="00A84C70">
              <w:rPr>
                <w:noProof/>
                <w:webHidden/>
              </w:rPr>
              <w:instrText xml:space="preserve"> PAGEREF _Toc456949148 \h </w:instrText>
            </w:r>
            <w:r w:rsidR="00A84C70">
              <w:rPr>
                <w:noProof/>
                <w:webHidden/>
              </w:rPr>
            </w:r>
            <w:r w:rsidR="00A84C70">
              <w:rPr>
                <w:noProof/>
                <w:webHidden/>
              </w:rPr>
              <w:fldChar w:fldCharType="separate"/>
            </w:r>
            <w:r w:rsidR="00A84C70">
              <w:rPr>
                <w:noProof/>
                <w:webHidden/>
              </w:rPr>
              <w:t>12</w:t>
            </w:r>
            <w:r w:rsidR="00A84C70">
              <w:rPr>
                <w:noProof/>
                <w:webHidden/>
              </w:rPr>
              <w:fldChar w:fldCharType="end"/>
            </w:r>
          </w:hyperlink>
        </w:p>
        <w:p w:rsidR="00A84C70" w:rsidRDefault="00E30EB8">
          <w:pPr>
            <w:pStyle w:val="TOC3"/>
            <w:tabs>
              <w:tab w:val="left" w:pos="1100"/>
              <w:tab w:val="right" w:leader="dot" w:pos="9350"/>
            </w:tabs>
            <w:rPr>
              <w:rFonts w:eastAsiaTheme="minorEastAsia" w:cstheme="minorBidi"/>
              <w:noProof/>
              <w:sz w:val="22"/>
              <w:szCs w:val="22"/>
            </w:rPr>
          </w:pPr>
          <w:hyperlink w:anchor="_Toc456949149" w:history="1">
            <w:r w:rsidR="00A84C70" w:rsidRPr="00C8576F">
              <w:rPr>
                <w:rStyle w:val="Hyperlink"/>
                <w:noProof/>
              </w:rPr>
              <w:t>5.2.2</w:t>
            </w:r>
            <w:r w:rsidR="00A84C70">
              <w:rPr>
                <w:rFonts w:eastAsiaTheme="minorEastAsia" w:cstheme="minorBidi"/>
                <w:noProof/>
                <w:sz w:val="22"/>
                <w:szCs w:val="22"/>
              </w:rPr>
              <w:tab/>
            </w:r>
            <w:r w:rsidR="00A84C70" w:rsidRPr="00C8576F">
              <w:rPr>
                <w:rStyle w:val="Hyperlink"/>
                <w:noProof/>
              </w:rPr>
              <w:t>Access-A-Ride - ADA Required Service Area Coverage</w:t>
            </w:r>
            <w:r w:rsidR="00A84C70">
              <w:rPr>
                <w:noProof/>
                <w:webHidden/>
              </w:rPr>
              <w:tab/>
            </w:r>
            <w:r w:rsidR="00A84C70">
              <w:rPr>
                <w:noProof/>
                <w:webHidden/>
              </w:rPr>
              <w:fldChar w:fldCharType="begin"/>
            </w:r>
            <w:r w:rsidR="00A84C70">
              <w:rPr>
                <w:noProof/>
                <w:webHidden/>
              </w:rPr>
              <w:instrText xml:space="preserve"> PAGEREF _Toc456949149 \h </w:instrText>
            </w:r>
            <w:r w:rsidR="00A84C70">
              <w:rPr>
                <w:noProof/>
                <w:webHidden/>
              </w:rPr>
            </w:r>
            <w:r w:rsidR="00A84C70">
              <w:rPr>
                <w:noProof/>
                <w:webHidden/>
              </w:rPr>
              <w:fldChar w:fldCharType="separate"/>
            </w:r>
            <w:r w:rsidR="00A84C70">
              <w:rPr>
                <w:noProof/>
                <w:webHidden/>
              </w:rPr>
              <w:t>12</w:t>
            </w:r>
            <w:r w:rsidR="00A84C70">
              <w:rPr>
                <w:noProof/>
                <w:webHidden/>
              </w:rPr>
              <w:fldChar w:fldCharType="end"/>
            </w:r>
          </w:hyperlink>
        </w:p>
        <w:p w:rsidR="00A84C70" w:rsidRDefault="00E30EB8">
          <w:pPr>
            <w:pStyle w:val="TOC1"/>
            <w:rPr>
              <w:rFonts w:eastAsiaTheme="minorEastAsia" w:cstheme="minorBidi"/>
              <w:b w:val="0"/>
              <w:bCs w:val="0"/>
              <w:szCs w:val="22"/>
              <w:lang w:bidi="ar-SA"/>
            </w:rPr>
          </w:pPr>
          <w:hyperlink w:anchor="_Toc456949150" w:history="1">
            <w:r w:rsidR="00A84C70" w:rsidRPr="00C8576F">
              <w:rPr>
                <w:rStyle w:val="Hyperlink"/>
              </w:rPr>
              <w:t>6.</w:t>
            </w:r>
            <w:r w:rsidR="00A84C70">
              <w:rPr>
                <w:rFonts w:eastAsiaTheme="minorEastAsia" w:cstheme="minorBidi"/>
                <w:b w:val="0"/>
                <w:bCs w:val="0"/>
                <w:szCs w:val="22"/>
                <w:lang w:bidi="ar-SA"/>
              </w:rPr>
              <w:tab/>
            </w:r>
            <w:r w:rsidR="00A84C70" w:rsidRPr="00C8576F">
              <w:rPr>
                <w:rStyle w:val="Hyperlink"/>
              </w:rPr>
              <w:t>Transit Access</w:t>
            </w:r>
            <w:r w:rsidR="00A84C70">
              <w:rPr>
                <w:webHidden/>
              </w:rPr>
              <w:tab/>
            </w:r>
            <w:r w:rsidR="00A84C70">
              <w:rPr>
                <w:webHidden/>
              </w:rPr>
              <w:fldChar w:fldCharType="begin"/>
            </w:r>
            <w:r w:rsidR="00A84C70">
              <w:rPr>
                <w:webHidden/>
              </w:rPr>
              <w:instrText xml:space="preserve"> PAGEREF _Toc456949150 \h </w:instrText>
            </w:r>
            <w:r w:rsidR="00A84C70">
              <w:rPr>
                <w:webHidden/>
              </w:rPr>
            </w:r>
            <w:r w:rsidR="00A84C70">
              <w:rPr>
                <w:webHidden/>
              </w:rPr>
              <w:fldChar w:fldCharType="separate"/>
            </w:r>
            <w:r w:rsidR="00A84C70">
              <w:rPr>
                <w:webHidden/>
              </w:rPr>
              <w:t>13</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51" w:history="1">
            <w:r w:rsidR="00A84C70" w:rsidRPr="00C8576F">
              <w:rPr>
                <w:rStyle w:val="Hyperlink"/>
              </w:rPr>
              <w:t>7.</w:t>
            </w:r>
            <w:r w:rsidR="00A84C70">
              <w:rPr>
                <w:rFonts w:eastAsiaTheme="minorEastAsia" w:cstheme="minorBidi"/>
                <w:b w:val="0"/>
                <w:bCs w:val="0"/>
                <w:szCs w:val="22"/>
                <w:lang w:bidi="ar-SA"/>
              </w:rPr>
              <w:tab/>
            </w:r>
            <w:r w:rsidR="00A84C70" w:rsidRPr="00C8576F">
              <w:rPr>
                <w:rStyle w:val="Hyperlink"/>
              </w:rPr>
              <w:t>Service Guidelines for Special Events and Special Services</w:t>
            </w:r>
            <w:r w:rsidR="00A84C70">
              <w:rPr>
                <w:webHidden/>
              </w:rPr>
              <w:tab/>
            </w:r>
            <w:r w:rsidR="00A84C70">
              <w:rPr>
                <w:webHidden/>
              </w:rPr>
              <w:fldChar w:fldCharType="begin"/>
            </w:r>
            <w:r w:rsidR="00A84C70">
              <w:rPr>
                <w:webHidden/>
              </w:rPr>
              <w:instrText xml:space="preserve"> PAGEREF _Toc456949151 \h </w:instrText>
            </w:r>
            <w:r w:rsidR="00A84C70">
              <w:rPr>
                <w:webHidden/>
              </w:rPr>
            </w:r>
            <w:r w:rsidR="00A84C70">
              <w:rPr>
                <w:webHidden/>
              </w:rPr>
              <w:fldChar w:fldCharType="separate"/>
            </w:r>
            <w:r w:rsidR="00A84C70">
              <w:rPr>
                <w:webHidden/>
              </w:rPr>
              <w:t>13</w:t>
            </w:r>
            <w:r w:rsidR="00A84C70">
              <w:rPr>
                <w:webHidden/>
              </w:rPr>
              <w:fldChar w:fldCharType="end"/>
            </w:r>
          </w:hyperlink>
        </w:p>
        <w:p w:rsidR="00A84C70" w:rsidRDefault="00E30EB8">
          <w:pPr>
            <w:pStyle w:val="TOC2"/>
            <w:rPr>
              <w:rFonts w:eastAsiaTheme="minorEastAsia" w:cstheme="minorBidi"/>
              <w:iCs w:val="0"/>
              <w:szCs w:val="22"/>
            </w:rPr>
          </w:pPr>
          <w:hyperlink w:anchor="_Toc456949152" w:history="1">
            <w:r w:rsidR="00A84C70" w:rsidRPr="00C8576F">
              <w:rPr>
                <w:rStyle w:val="Hyperlink"/>
              </w:rPr>
              <w:t>7.1</w:t>
            </w:r>
            <w:r w:rsidR="00A84C70">
              <w:rPr>
                <w:rFonts w:eastAsiaTheme="minorEastAsia" w:cstheme="minorBidi"/>
                <w:iCs w:val="0"/>
                <w:szCs w:val="22"/>
              </w:rPr>
              <w:tab/>
            </w:r>
            <w:r w:rsidR="00A84C70" w:rsidRPr="00C8576F">
              <w:rPr>
                <w:rStyle w:val="Hyperlink"/>
              </w:rPr>
              <w:t>Derivation of Standards</w:t>
            </w:r>
            <w:r w:rsidR="00A84C70">
              <w:rPr>
                <w:webHidden/>
              </w:rPr>
              <w:tab/>
            </w:r>
            <w:r w:rsidR="00A84C70">
              <w:rPr>
                <w:webHidden/>
              </w:rPr>
              <w:fldChar w:fldCharType="begin"/>
            </w:r>
            <w:r w:rsidR="00A84C70">
              <w:rPr>
                <w:webHidden/>
              </w:rPr>
              <w:instrText xml:space="preserve"> PAGEREF _Toc456949152 \h </w:instrText>
            </w:r>
            <w:r w:rsidR="00A84C70">
              <w:rPr>
                <w:webHidden/>
              </w:rPr>
            </w:r>
            <w:r w:rsidR="00A84C70">
              <w:rPr>
                <w:webHidden/>
              </w:rPr>
              <w:fldChar w:fldCharType="separate"/>
            </w:r>
            <w:r w:rsidR="00A84C70">
              <w:rPr>
                <w:webHidden/>
              </w:rPr>
              <w:t>13</w:t>
            </w:r>
            <w:r w:rsidR="00A84C70">
              <w:rPr>
                <w:webHidden/>
              </w:rPr>
              <w:fldChar w:fldCharType="end"/>
            </w:r>
          </w:hyperlink>
        </w:p>
        <w:p w:rsidR="00A84C70" w:rsidRDefault="00E30EB8">
          <w:pPr>
            <w:pStyle w:val="TOC2"/>
            <w:rPr>
              <w:rFonts w:eastAsiaTheme="minorEastAsia" w:cstheme="minorBidi"/>
              <w:iCs w:val="0"/>
              <w:szCs w:val="22"/>
            </w:rPr>
          </w:pPr>
          <w:hyperlink w:anchor="_Toc456949153" w:history="1">
            <w:r w:rsidR="00A84C70" w:rsidRPr="00C8576F">
              <w:rPr>
                <w:rStyle w:val="Hyperlink"/>
              </w:rPr>
              <w:t>7.2</w:t>
            </w:r>
            <w:r w:rsidR="00A84C70">
              <w:rPr>
                <w:rFonts w:eastAsiaTheme="minorEastAsia" w:cstheme="minorBidi"/>
                <w:iCs w:val="0"/>
                <w:szCs w:val="22"/>
              </w:rPr>
              <w:tab/>
            </w:r>
            <w:r w:rsidR="00A84C70" w:rsidRPr="00C8576F">
              <w:rPr>
                <w:rStyle w:val="Hyperlink"/>
              </w:rPr>
              <w:t>Standards for Events</w:t>
            </w:r>
            <w:r w:rsidR="00A84C70">
              <w:rPr>
                <w:webHidden/>
              </w:rPr>
              <w:tab/>
            </w:r>
            <w:r w:rsidR="00A84C70">
              <w:rPr>
                <w:webHidden/>
              </w:rPr>
              <w:fldChar w:fldCharType="begin"/>
            </w:r>
            <w:r w:rsidR="00A84C70">
              <w:rPr>
                <w:webHidden/>
              </w:rPr>
              <w:instrText xml:space="preserve"> PAGEREF _Toc456949153 \h </w:instrText>
            </w:r>
            <w:r w:rsidR="00A84C70">
              <w:rPr>
                <w:webHidden/>
              </w:rPr>
            </w:r>
            <w:r w:rsidR="00A84C70">
              <w:rPr>
                <w:webHidden/>
              </w:rPr>
              <w:fldChar w:fldCharType="separate"/>
            </w:r>
            <w:r w:rsidR="00A84C70">
              <w:rPr>
                <w:webHidden/>
              </w:rPr>
              <w:t>14</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54" w:history="1">
            <w:r w:rsidR="00A84C70" w:rsidRPr="00C8576F">
              <w:rPr>
                <w:rStyle w:val="Hyperlink"/>
              </w:rPr>
              <w:t>8.</w:t>
            </w:r>
            <w:r w:rsidR="00A84C70">
              <w:rPr>
                <w:rFonts w:eastAsiaTheme="minorEastAsia" w:cstheme="minorBidi"/>
                <w:b w:val="0"/>
                <w:bCs w:val="0"/>
                <w:szCs w:val="22"/>
                <w:lang w:bidi="ar-SA"/>
              </w:rPr>
              <w:tab/>
            </w:r>
            <w:r w:rsidR="00A84C70" w:rsidRPr="00C8576F">
              <w:rPr>
                <w:rStyle w:val="Hyperlink"/>
              </w:rPr>
              <w:t>Shuttles &amp; Circulators</w:t>
            </w:r>
            <w:r w:rsidR="00A84C70">
              <w:rPr>
                <w:webHidden/>
              </w:rPr>
              <w:tab/>
            </w:r>
            <w:r w:rsidR="00A84C70">
              <w:rPr>
                <w:webHidden/>
              </w:rPr>
              <w:fldChar w:fldCharType="begin"/>
            </w:r>
            <w:r w:rsidR="00A84C70">
              <w:rPr>
                <w:webHidden/>
              </w:rPr>
              <w:instrText xml:space="preserve"> PAGEREF _Toc456949154 \h </w:instrText>
            </w:r>
            <w:r w:rsidR="00A84C70">
              <w:rPr>
                <w:webHidden/>
              </w:rPr>
            </w:r>
            <w:r w:rsidR="00A84C70">
              <w:rPr>
                <w:webHidden/>
              </w:rPr>
              <w:fldChar w:fldCharType="separate"/>
            </w:r>
            <w:r w:rsidR="00A84C70">
              <w:rPr>
                <w:webHidden/>
              </w:rPr>
              <w:t>14</w:t>
            </w:r>
            <w:r w:rsidR="00A84C70">
              <w:rPr>
                <w:webHidden/>
              </w:rPr>
              <w:fldChar w:fldCharType="end"/>
            </w:r>
          </w:hyperlink>
        </w:p>
        <w:p w:rsidR="00A84C70" w:rsidRDefault="00E30EB8">
          <w:pPr>
            <w:pStyle w:val="TOC2"/>
            <w:rPr>
              <w:rFonts w:eastAsiaTheme="minorEastAsia" w:cstheme="minorBidi"/>
              <w:iCs w:val="0"/>
              <w:szCs w:val="22"/>
            </w:rPr>
          </w:pPr>
          <w:hyperlink w:anchor="_Toc456949155" w:history="1">
            <w:r w:rsidR="00A84C70" w:rsidRPr="00C8576F">
              <w:rPr>
                <w:rStyle w:val="Hyperlink"/>
              </w:rPr>
              <w:t>8.1</w:t>
            </w:r>
            <w:r w:rsidR="00A84C70">
              <w:rPr>
                <w:rFonts w:eastAsiaTheme="minorEastAsia" w:cstheme="minorBidi"/>
                <w:iCs w:val="0"/>
                <w:szCs w:val="22"/>
              </w:rPr>
              <w:tab/>
            </w:r>
            <w:r w:rsidR="00A84C70" w:rsidRPr="00C8576F">
              <w:rPr>
                <w:rStyle w:val="Hyperlink"/>
              </w:rPr>
              <w:t>Characteristics</w:t>
            </w:r>
            <w:r w:rsidR="00A84C70">
              <w:rPr>
                <w:webHidden/>
              </w:rPr>
              <w:tab/>
            </w:r>
            <w:r w:rsidR="00A84C70">
              <w:rPr>
                <w:webHidden/>
              </w:rPr>
              <w:fldChar w:fldCharType="begin"/>
            </w:r>
            <w:r w:rsidR="00A84C70">
              <w:rPr>
                <w:webHidden/>
              </w:rPr>
              <w:instrText xml:space="preserve"> PAGEREF _Toc456949155 \h </w:instrText>
            </w:r>
            <w:r w:rsidR="00A84C70">
              <w:rPr>
                <w:webHidden/>
              </w:rPr>
            </w:r>
            <w:r w:rsidR="00A84C70">
              <w:rPr>
                <w:webHidden/>
              </w:rPr>
              <w:fldChar w:fldCharType="separate"/>
            </w:r>
            <w:r w:rsidR="00A84C70">
              <w:rPr>
                <w:webHidden/>
              </w:rPr>
              <w:t>14</w:t>
            </w:r>
            <w:r w:rsidR="00A84C70">
              <w:rPr>
                <w:webHidden/>
              </w:rPr>
              <w:fldChar w:fldCharType="end"/>
            </w:r>
          </w:hyperlink>
        </w:p>
        <w:p w:rsidR="00A84C70" w:rsidRDefault="00E30EB8">
          <w:pPr>
            <w:pStyle w:val="TOC2"/>
            <w:rPr>
              <w:rFonts w:eastAsiaTheme="minorEastAsia" w:cstheme="minorBidi"/>
              <w:iCs w:val="0"/>
              <w:szCs w:val="22"/>
            </w:rPr>
          </w:pPr>
          <w:hyperlink w:anchor="_Toc456949156" w:history="1">
            <w:r w:rsidR="00A84C70" w:rsidRPr="00C8576F">
              <w:rPr>
                <w:rStyle w:val="Hyperlink"/>
              </w:rPr>
              <w:t>8.2</w:t>
            </w:r>
            <w:r w:rsidR="00A84C70">
              <w:rPr>
                <w:rFonts w:eastAsiaTheme="minorEastAsia" w:cstheme="minorBidi"/>
                <w:iCs w:val="0"/>
                <w:szCs w:val="22"/>
              </w:rPr>
              <w:tab/>
            </w:r>
            <w:r w:rsidR="00A84C70" w:rsidRPr="00C8576F">
              <w:rPr>
                <w:rStyle w:val="Hyperlink"/>
              </w:rPr>
              <w:t>Guidelines for Success</w:t>
            </w:r>
            <w:r w:rsidR="00A84C70">
              <w:rPr>
                <w:webHidden/>
              </w:rPr>
              <w:tab/>
            </w:r>
            <w:r w:rsidR="00A84C70">
              <w:rPr>
                <w:webHidden/>
              </w:rPr>
              <w:fldChar w:fldCharType="begin"/>
            </w:r>
            <w:r w:rsidR="00A84C70">
              <w:rPr>
                <w:webHidden/>
              </w:rPr>
              <w:instrText xml:space="preserve"> PAGEREF _Toc456949156 \h </w:instrText>
            </w:r>
            <w:r w:rsidR="00A84C70">
              <w:rPr>
                <w:webHidden/>
              </w:rPr>
            </w:r>
            <w:r w:rsidR="00A84C70">
              <w:rPr>
                <w:webHidden/>
              </w:rPr>
              <w:fldChar w:fldCharType="separate"/>
            </w:r>
            <w:r w:rsidR="00A84C70">
              <w:rPr>
                <w:webHidden/>
              </w:rPr>
              <w:t>14</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57" w:history="1">
            <w:r w:rsidR="00A84C70" w:rsidRPr="00C8576F">
              <w:rPr>
                <w:rStyle w:val="Hyperlink"/>
              </w:rPr>
              <w:t>9.</w:t>
            </w:r>
            <w:r w:rsidR="00A84C70">
              <w:rPr>
                <w:rFonts w:eastAsiaTheme="minorEastAsia" w:cstheme="minorBidi"/>
                <w:b w:val="0"/>
                <w:bCs w:val="0"/>
                <w:szCs w:val="22"/>
                <w:lang w:bidi="ar-SA"/>
              </w:rPr>
              <w:tab/>
            </w:r>
            <w:r w:rsidR="00A84C70" w:rsidRPr="00C8576F">
              <w:rPr>
                <w:rStyle w:val="Hyperlink"/>
              </w:rPr>
              <w:t>System-Wide Cost Recovery Standard</w:t>
            </w:r>
            <w:r w:rsidR="00A84C70">
              <w:rPr>
                <w:webHidden/>
              </w:rPr>
              <w:tab/>
            </w:r>
            <w:r w:rsidR="00A84C70">
              <w:rPr>
                <w:webHidden/>
              </w:rPr>
              <w:fldChar w:fldCharType="begin"/>
            </w:r>
            <w:r w:rsidR="00A84C70">
              <w:rPr>
                <w:webHidden/>
              </w:rPr>
              <w:instrText xml:space="preserve"> PAGEREF _Toc456949157 \h </w:instrText>
            </w:r>
            <w:r w:rsidR="00A84C70">
              <w:rPr>
                <w:webHidden/>
              </w:rPr>
            </w:r>
            <w:r w:rsidR="00A84C70">
              <w:rPr>
                <w:webHidden/>
              </w:rPr>
              <w:fldChar w:fldCharType="separate"/>
            </w:r>
            <w:r w:rsidR="00A84C70">
              <w:rPr>
                <w:webHidden/>
              </w:rPr>
              <w:t>15</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58" w:history="1">
            <w:r w:rsidR="00A84C70" w:rsidRPr="00C8576F">
              <w:rPr>
                <w:rStyle w:val="Hyperlink"/>
              </w:rPr>
              <w:t>10.</w:t>
            </w:r>
            <w:r w:rsidR="00A84C70">
              <w:rPr>
                <w:rFonts w:eastAsiaTheme="minorEastAsia" w:cstheme="minorBidi"/>
                <w:b w:val="0"/>
                <w:bCs w:val="0"/>
                <w:szCs w:val="22"/>
                <w:lang w:bidi="ar-SA"/>
              </w:rPr>
              <w:tab/>
            </w:r>
            <w:r w:rsidR="00A84C70" w:rsidRPr="00C8576F">
              <w:rPr>
                <w:rStyle w:val="Hyperlink"/>
              </w:rPr>
              <w:t>Title VI &amp; Environmental Justice Compliance</w:t>
            </w:r>
            <w:r w:rsidR="00A84C70">
              <w:rPr>
                <w:webHidden/>
              </w:rPr>
              <w:tab/>
            </w:r>
            <w:r w:rsidR="00A84C70">
              <w:rPr>
                <w:webHidden/>
              </w:rPr>
              <w:fldChar w:fldCharType="begin"/>
            </w:r>
            <w:r w:rsidR="00A84C70">
              <w:rPr>
                <w:webHidden/>
              </w:rPr>
              <w:instrText xml:space="preserve"> PAGEREF _Toc456949158 \h </w:instrText>
            </w:r>
            <w:r w:rsidR="00A84C70">
              <w:rPr>
                <w:webHidden/>
              </w:rPr>
            </w:r>
            <w:r w:rsidR="00A84C70">
              <w:rPr>
                <w:webHidden/>
              </w:rPr>
              <w:fldChar w:fldCharType="separate"/>
            </w:r>
            <w:r w:rsidR="00A84C70">
              <w:rPr>
                <w:webHidden/>
              </w:rPr>
              <w:t>15</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59" w:history="1">
            <w:r w:rsidR="00A84C70" w:rsidRPr="00C8576F">
              <w:rPr>
                <w:rStyle w:val="Hyperlink"/>
              </w:rPr>
              <w:t>11.</w:t>
            </w:r>
            <w:r w:rsidR="00A84C70">
              <w:rPr>
                <w:rFonts w:eastAsiaTheme="minorEastAsia" w:cstheme="minorBidi"/>
                <w:b w:val="0"/>
                <w:bCs w:val="0"/>
                <w:szCs w:val="22"/>
                <w:lang w:bidi="ar-SA"/>
              </w:rPr>
              <w:tab/>
            </w:r>
            <w:r w:rsidR="00A84C70" w:rsidRPr="00C8576F">
              <w:rPr>
                <w:rStyle w:val="Hyperlink"/>
              </w:rPr>
              <w:t>Standard for Service for Transit Dependent Persons and</w:t>
            </w:r>
            <w:r w:rsidR="00A84C70">
              <w:rPr>
                <w:webHidden/>
              </w:rPr>
              <w:tab/>
            </w:r>
            <w:r w:rsidR="00A84C70">
              <w:rPr>
                <w:webHidden/>
              </w:rPr>
              <w:fldChar w:fldCharType="begin"/>
            </w:r>
            <w:r w:rsidR="00A84C70">
              <w:rPr>
                <w:webHidden/>
              </w:rPr>
              <w:instrText xml:space="preserve"> PAGEREF _Toc456949159 \h </w:instrText>
            </w:r>
            <w:r w:rsidR="00A84C70">
              <w:rPr>
                <w:webHidden/>
              </w:rPr>
            </w:r>
            <w:r w:rsidR="00A84C70">
              <w:rPr>
                <w:webHidden/>
              </w:rPr>
              <w:fldChar w:fldCharType="separate"/>
            </w:r>
            <w:r w:rsidR="00A84C70">
              <w:rPr>
                <w:webHidden/>
              </w:rPr>
              <w:t>16</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60" w:history="1">
            <w:r w:rsidR="00A84C70" w:rsidRPr="00C8576F">
              <w:rPr>
                <w:rStyle w:val="Hyperlink"/>
              </w:rPr>
              <w:t>To Social Service Destinations</w:t>
            </w:r>
            <w:r w:rsidR="00A84C70">
              <w:rPr>
                <w:webHidden/>
              </w:rPr>
              <w:tab/>
            </w:r>
            <w:r w:rsidR="00A84C70">
              <w:rPr>
                <w:webHidden/>
              </w:rPr>
              <w:fldChar w:fldCharType="begin"/>
            </w:r>
            <w:r w:rsidR="00A84C70">
              <w:rPr>
                <w:webHidden/>
              </w:rPr>
              <w:instrText xml:space="preserve"> PAGEREF _Toc456949160 \h </w:instrText>
            </w:r>
            <w:r w:rsidR="00A84C70">
              <w:rPr>
                <w:webHidden/>
              </w:rPr>
            </w:r>
            <w:r w:rsidR="00A84C70">
              <w:rPr>
                <w:webHidden/>
              </w:rPr>
              <w:fldChar w:fldCharType="separate"/>
            </w:r>
            <w:r w:rsidR="00A84C70">
              <w:rPr>
                <w:webHidden/>
              </w:rPr>
              <w:t>16</w:t>
            </w:r>
            <w:r w:rsidR="00A84C70">
              <w:rPr>
                <w:webHidden/>
              </w:rPr>
              <w:fldChar w:fldCharType="end"/>
            </w:r>
          </w:hyperlink>
        </w:p>
        <w:p w:rsidR="00A84C70" w:rsidRDefault="00E30EB8">
          <w:pPr>
            <w:pStyle w:val="TOC2"/>
            <w:rPr>
              <w:rFonts w:eastAsiaTheme="minorEastAsia" w:cstheme="minorBidi"/>
              <w:iCs w:val="0"/>
              <w:szCs w:val="22"/>
            </w:rPr>
          </w:pPr>
          <w:hyperlink w:anchor="_Toc456949161" w:history="1">
            <w:r w:rsidR="00A84C70" w:rsidRPr="00C8576F">
              <w:rPr>
                <w:rStyle w:val="Hyperlink"/>
              </w:rPr>
              <w:t>11.1</w:t>
            </w:r>
            <w:r w:rsidR="00A84C70">
              <w:rPr>
                <w:rFonts w:eastAsiaTheme="minorEastAsia" w:cstheme="minorBidi"/>
                <w:iCs w:val="0"/>
                <w:szCs w:val="22"/>
              </w:rPr>
              <w:tab/>
            </w:r>
            <w:r w:rsidR="00A84C70" w:rsidRPr="00C8576F">
              <w:rPr>
                <w:rStyle w:val="Hyperlink"/>
              </w:rPr>
              <w:t>Purpose of the Standard</w:t>
            </w:r>
            <w:r w:rsidR="00A84C70">
              <w:rPr>
                <w:webHidden/>
              </w:rPr>
              <w:tab/>
            </w:r>
            <w:r w:rsidR="00A84C70">
              <w:rPr>
                <w:webHidden/>
              </w:rPr>
              <w:fldChar w:fldCharType="begin"/>
            </w:r>
            <w:r w:rsidR="00A84C70">
              <w:rPr>
                <w:webHidden/>
              </w:rPr>
              <w:instrText xml:space="preserve"> PAGEREF _Toc456949161 \h </w:instrText>
            </w:r>
            <w:r w:rsidR="00A84C70">
              <w:rPr>
                <w:webHidden/>
              </w:rPr>
            </w:r>
            <w:r w:rsidR="00A84C70">
              <w:rPr>
                <w:webHidden/>
              </w:rPr>
              <w:fldChar w:fldCharType="separate"/>
            </w:r>
            <w:r w:rsidR="00A84C70">
              <w:rPr>
                <w:webHidden/>
              </w:rPr>
              <w:t>16</w:t>
            </w:r>
            <w:r w:rsidR="00A84C70">
              <w:rPr>
                <w:webHidden/>
              </w:rPr>
              <w:fldChar w:fldCharType="end"/>
            </w:r>
          </w:hyperlink>
        </w:p>
        <w:p w:rsidR="00A84C70" w:rsidRDefault="00E30EB8">
          <w:pPr>
            <w:pStyle w:val="TOC2"/>
            <w:rPr>
              <w:rFonts w:eastAsiaTheme="minorEastAsia" w:cstheme="minorBidi"/>
              <w:iCs w:val="0"/>
              <w:szCs w:val="22"/>
            </w:rPr>
          </w:pPr>
          <w:hyperlink w:anchor="_Toc456949162" w:history="1">
            <w:r w:rsidR="00A84C70" w:rsidRPr="00C8576F">
              <w:rPr>
                <w:rStyle w:val="Hyperlink"/>
              </w:rPr>
              <w:t>11.2</w:t>
            </w:r>
            <w:r w:rsidR="00A84C70">
              <w:rPr>
                <w:rFonts w:eastAsiaTheme="minorEastAsia" w:cstheme="minorBidi"/>
                <w:iCs w:val="0"/>
                <w:szCs w:val="22"/>
              </w:rPr>
              <w:tab/>
            </w:r>
            <w:r w:rsidR="00A84C70" w:rsidRPr="00C8576F">
              <w:rPr>
                <w:rStyle w:val="Hyperlink"/>
              </w:rPr>
              <w:t>Determination of Transit Dependency</w:t>
            </w:r>
            <w:r w:rsidR="00A84C70">
              <w:rPr>
                <w:webHidden/>
              </w:rPr>
              <w:tab/>
            </w:r>
            <w:r w:rsidR="00A84C70">
              <w:rPr>
                <w:webHidden/>
              </w:rPr>
              <w:fldChar w:fldCharType="begin"/>
            </w:r>
            <w:r w:rsidR="00A84C70">
              <w:rPr>
                <w:webHidden/>
              </w:rPr>
              <w:instrText xml:space="preserve"> PAGEREF _Toc456949162 \h </w:instrText>
            </w:r>
            <w:r w:rsidR="00A84C70">
              <w:rPr>
                <w:webHidden/>
              </w:rPr>
            </w:r>
            <w:r w:rsidR="00A84C70">
              <w:rPr>
                <w:webHidden/>
              </w:rPr>
              <w:fldChar w:fldCharType="separate"/>
            </w:r>
            <w:r w:rsidR="00A84C70">
              <w:rPr>
                <w:webHidden/>
              </w:rPr>
              <w:t>16</w:t>
            </w:r>
            <w:r w:rsidR="00A84C70">
              <w:rPr>
                <w:webHidden/>
              </w:rPr>
              <w:fldChar w:fldCharType="end"/>
            </w:r>
          </w:hyperlink>
        </w:p>
        <w:p w:rsidR="00A84C70" w:rsidRDefault="00E30EB8">
          <w:pPr>
            <w:pStyle w:val="TOC2"/>
            <w:rPr>
              <w:rFonts w:eastAsiaTheme="minorEastAsia" w:cstheme="minorBidi"/>
              <w:iCs w:val="0"/>
              <w:szCs w:val="22"/>
            </w:rPr>
          </w:pPr>
          <w:hyperlink w:anchor="_Toc456949163" w:history="1">
            <w:r w:rsidR="00A84C70" w:rsidRPr="00C8576F">
              <w:rPr>
                <w:rStyle w:val="Hyperlink"/>
              </w:rPr>
              <w:t>11.3</w:t>
            </w:r>
            <w:r w:rsidR="00A84C70">
              <w:rPr>
                <w:rFonts w:eastAsiaTheme="minorEastAsia" w:cstheme="minorBidi"/>
                <w:iCs w:val="0"/>
                <w:szCs w:val="22"/>
              </w:rPr>
              <w:tab/>
            </w:r>
            <w:r w:rsidR="00A84C70" w:rsidRPr="00C8576F">
              <w:rPr>
                <w:rStyle w:val="Hyperlink"/>
              </w:rPr>
              <w:t>Application of Transit Dependency Standard</w:t>
            </w:r>
            <w:r w:rsidR="00A84C70">
              <w:rPr>
                <w:webHidden/>
              </w:rPr>
              <w:tab/>
            </w:r>
            <w:r w:rsidR="00A84C70">
              <w:rPr>
                <w:webHidden/>
              </w:rPr>
              <w:fldChar w:fldCharType="begin"/>
            </w:r>
            <w:r w:rsidR="00A84C70">
              <w:rPr>
                <w:webHidden/>
              </w:rPr>
              <w:instrText xml:space="preserve"> PAGEREF _Toc456949163 \h </w:instrText>
            </w:r>
            <w:r w:rsidR="00A84C70">
              <w:rPr>
                <w:webHidden/>
              </w:rPr>
            </w:r>
            <w:r w:rsidR="00A84C70">
              <w:rPr>
                <w:webHidden/>
              </w:rPr>
              <w:fldChar w:fldCharType="separate"/>
            </w:r>
            <w:r w:rsidR="00A84C70">
              <w:rPr>
                <w:webHidden/>
              </w:rPr>
              <w:t>17</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64" w:history="1">
            <w:r w:rsidR="00A84C70" w:rsidRPr="00C8576F">
              <w:rPr>
                <w:rStyle w:val="Hyperlink"/>
              </w:rPr>
              <w:t>12.</w:t>
            </w:r>
            <w:r w:rsidR="00A84C70">
              <w:rPr>
                <w:rFonts w:eastAsiaTheme="minorEastAsia" w:cstheme="minorBidi"/>
                <w:b w:val="0"/>
                <w:bCs w:val="0"/>
                <w:szCs w:val="22"/>
                <w:lang w:bidi="ar-SA"/>
              </w:rPr>
              <w:tab/>
            </w:r>
            <w:r w:rsidR="00A84C70" w:rsidRPr="00C8576F">
              <w:rPr>
                <w:rStyle w:val="Hyperlink"/>
              </w:rPr>
              <w:t>Service Change Process</w:t>
            </w:r>
            <w:r w:rsidR="00A84C70">
              <w:rPr>
                <w:webHidden/>
              </w:rPr>
              <w:tab/>
            </w:r>
            <w:r w:rsidR="00A84C70">
              <w:rPr>
                <w:webHidden/>
              </w:rPr>
              <w:fldChar w:fldCharType="begin"/>
            </w:r>
            <w:r w:rsidR="00A84C70">
              <w:rPr>
                <w:webHidden/>
              </w:rPr>
              <w:instrText xml:space="preserve"> PAGEREF _Toc456949164 \h </w:instrText>
            </w:r>
            <w:r w:rsidR="00A84C70">
              <w:rPr>
                <w:webHidden/>
              </w:rPr>
            </w:r>
            <w:r w:rsidR="00A84C70">
              <w:rPr>
                <w:webHidden/>
              </w:rPr>
              <w:fldChar w:fldCharType="separate"/>
            </w:r>
            <w:r w:rsidR="00A84C70">
              <w:rPr>
                <w:webHidden/>
              </w:rPr>
              <w:t>17</w:t>
            </w:r>
            <w:r w:rsidR="00A84C70">
              <w:rPr>
                <w:webHidden/>
              </w:rPr>
              <w:fldChar w:fldCharType="end"/>
            </w:r>
          </w:hyperlink>
        </w:p>
        <w:p w:rsidR="00A84C70" w:rsidRDefault="00E30EB8">
          <w:pPr>
            <w:pStyle w:val="TOC1"/>
            <w:rPr>
              <w:rFonts w:eastAsiaTheme="minorEastAsia" w:cstheme="minorBidi"/>
              <w:b w:val="0"/>
              <w:bCs w:val="0"/>
              <w:szCs w:val="22"/>
              <w:lang w:bidi="ar-SA"/>
            </w:rPr>
          </w:pPr>
          <w:hyperlink w:anchor="_Toc456949165" w:history="1">
            <w:r w:rsidR="00A84C70" w:rsidRPr="00C8576F">
              <w:rPr>
                <w:rStyle w:val="Hyperlink"/>
              </w:rPr>
              <w:t>13.</w:t>
            </w:r>
            <w:r w:rsidR="00A84C70">
              <w:rPr>
                <w:rFonts w:eastAsiaTheme="minorEastAsia" w:cstheme="minorBidi"/>
                <w:b w:val="0"/>
                <w:bCs w:val="0"/>
                <w:szCs w:val="22"/>
                <w:lang w:bidi="ar-SA"/>
              </w:rPr>
              <w:tab/>
            </w:r>
            <w:r w:rsidR="00A84C70" w:rsidRPr="00C8576F">
              <w:rPr>
                <w:rStyle w:val="Hyperlink"/>
              </w:rPr>
              <w:t>Cost Sharing Policy</w:t>
            </w:r>
            <w:r w:rsidR="00A84C70">
              <w:rPr>
                <w:webHidden/>
              </w:rPr>
              <w:tab/>
            </w:r>
            <w:r w:rsidR="00A84C70">
              <w:rPr>
                <w:webHidden/>
              </w:rPr>
              <w:fldChar w:fldCharType="begin"/>
            </w:r>
            <w:r w:rsidR="00A84C70">
              <w:rPr>
                <w:webHidden/>
              </w:rPr>
              <w:instrText xml:space="preserve"> PAGEREF _Toc456949165 \h </w:instrText>
            </w:r>
            <w:r w:rsidR="00A84C70">
              <w:rPr>
                <w:webHidden/>
              </w:rPr>
            </w:r>
            <w:r w:rsidR="00A84C70">
              <w:rPr>
                <w:webHidden/>
              </w:rPr>
              <w:fldChar w:fldCharType="separate"/>
            </w:r>
            <w:r w:rsidR="00A84C70">
              <w:rPr>
                <w:webHidden/>
              </w:rPr>
              <w:t>18</w:t>
            </w:r>
            <w:r w:rsidR="00A84C70">
              <w:rPr>
                <w:webHidden/>
              </w:rPr>
              <w:fldChar w:fldCharType="end"/>
            </w:r>
          </w:hyperlink>
        </w:p>
        <w:p w:rsidR="00A84C70" w:rsidRDefault="00E30EB8">
          <w:pPr>
            <w:pStyle w:val="TOC2"/>
            <w:rPr>
              <w:rFonts w:eastAsiaTheme="minorEastAsia" w:cstheme="minorBidi"/>
              <w:iCs w:val="0"/>
              <w:szCs w:val="22"/>
            </w:rPr>
          </w:pPr>
          <w:hyperlink w:anchor="_Toc456949166" w:history="1">
            <w:r w:rsidR="00A84C70" w:rsidRPr="00C8576F">
              <w:rPr>
                <w:rStyle w:val="Hyperlink"/>
              </w:rPr>
              <w:t>13.1</w:t>
            </w:r>
            <w:r w:rsidR="00A84C70">
              <w:rPr>
                <w:rFonts w:eastAsiaTheme="minorEastAsia" w:cstheme="minorBidi"/>
                <w:iCs w:val="0"/>
                <w:szCs w:val="22"/>
              </w:rPr>
              <w:tab/>
            </w:r>
            <w:r w:rsidR="00A84C70" w:rsidRPr="00C8576F">
              <w:rPr>
                <w:rStyle w:val="Hyperlink"/>
              </w:rPr>
              <w:t>Background</w:t>
            </w:r>
            <w:r w:rsidR="00A84C70">
              <w:rPr>
                <w:webHidden/>
              </w:rPr>
              <w:tab/>
            </w:r>
            <w:r w:rsidR="00A84C70">
              <w:rPr>
                <w:webHidden/>
              </w:rPr>
              <w:fldChar w:fldCharType="begin"/>
            </w:r>
            <w:r w:rsidR="00A84C70">
              <w:rPr>
                <w:webHidden/>
              </w:rPr>
              <w:instrText xml:space="preserve"> PAGEREF _Toc456949166 \h </w:instrText>
            </w:r>
            <w:r w:rsidR="00A84C70">
              <w:rPr>
                <w:webHidden/>
              </w:rPr>
            </w:r>
            <w:r w:rsidR="00A84C70">
              <w:rPr>
                <w:webHidden/>
              </w:rPr>
              <w:fldChar w:fldCharType="separate"/>
            </w:r>
            <w:r w:rsidR="00A84C70">
              <w:rPr>
                <w:webHidden/>
              </w:rPr>
              <w:t>18</w:t>
            </w:r>
            <w:r w:rsidR="00A84C70">
              <w:rPr>
                <w:webHidden/>
              </w:rPr>
              <w:fldChar w:fldCharType="end"/>
            </w:r>
          </w:hyperlink>
        </w:p>
        <w:p w:rsidR="00A84C70" w:rsidRDefault="00E30EB8">
          <w:pPr>
            <w:pStyle w:val="TOC2"/>
            <w:rPr>
              <w:rFonts w:eastAsiaTheme="minorEastAsia" w:cstheme="minorBidi"/>
              <w:iCs w:val="0"/>
              <w:szCs w:val="22"/>
            </w:rPr>
          </w:pPr>
          <w:hyperlink w:anchor="_Toc456949167" w:history="1">
            <w:r w:rsidR="00A84C70" w:rsidRPr="00C8576F">
              <w:rPr>
                <w:rStyle w:val="Hyperlink"/>
              </w:rPr>
              <w:t>13.2</w:t>
            </w:r>
            <w:r w:rsidR="00A84C70">
              <w:rPr>
                <w:rFonts w:eastAsiaTheme="minorEastAsia" w:cstheme="minorBidi"/>
                <w:iCs w:val="0"/>
                <w:szCs w:val="22"/>
              </w:rPr>
              <w:tab/>
            </w:r>
            <w:r w:rsidR="00A84C70" w:rsidRPr="00C8576F">
              <w:rPr>
                <w:rStyle w:val="Hyperlink"/>
              </w:rPr>
              <w:t>Guidance</w:t>
            </w:r>
            <w:r w:rsidR="00A84C70">
              <w:rPr>
                <w:webHidden/>
              </w:rPr>
              <w:tab/>
            </w:r>
            <w:r w:rsidR="00A84C70">
              <w:rPr>
                <w:webHidden/>
              </w:rPr>
              <w:fldChar w:fldCharType="begin"/>
            </w:r>
            <w:r w:rsidR="00A84C70">
              <w:rPr>
                <w:webHidden/>
              </w:rPr>
              <w:instrText xml:space="preserve"> PAGEREF _Toc456949167 \h </w:instrText>
            </w:r>
            <w:r w:rsidR="00A84C70">
              <w:rPr>
                <w:webHidden/>
              </w:rPr>
            </w:r>
            <w:r w:rsidR="00A84C70">
              <w:rPr>
                <w:webHidden/>
              </w:rPr>
              <w:fldChar w:fldCharType="separate"/>
            </w:r>
            <w:r w:rsidR="00A84C70">
              <w:rPr>
                <w:webHidden/>
              </w:rPr>
              <w:t>18</w:t>
            </w:r>
            <w:r w:rsidR="00A84C70">
              <w:rPr>
                <w:webHidden/>
              </w:rPr>
              <w:fldChar w:fldCharType="end"/>
            </w:r>
          </w:hyperlink>
        </w:p>
        <w:p w:rsidR="00A84C70" w:rsidRDefault="00E30EB8">
          <w:pPr>
            <w:pStyle w:val="TOC3"/>
            <w:tabs>
              <w:tab w:val="left" w:pos="1320"/>
              <w:tab w:val="right" w:leader="dot" w:pos="9350"/>
            </w:tabs>
            <w:rPr>
              <w:rFonts w:eastAsiaTheme="minorEastAsia" w:cstheme="minorBidi"/>
              <w:noProof/>
              <w:sz w:val="22"/>
              <w:szCs w:val="22"/>
            </w:rPr>
          </w:pPr>
          <w:hyperlink w:anchor="_Toc456949168" w:history="1">
            <w:r w:rsidR="00A84C70" w:rsidRPr="00C8576F">
              <w:rPr>
                <w:rStyle w:val="Hyperlink"/>
                <w:noProof/>
              </w:rPr>
              <w:t>13.2.1</w:t>
            </w:r>
            <w:r w:rsidR="00A84C70">
              <w:rPr>
                <w:rFonts w:eastAsiaTheme="minorEastAsia" w:cstheme="minorBidi"/>
                <w:noProof/>
                <w:sz w:val="22"/>
                <w:szCs w:val="22"/>
              </w:rPr>
              <w:tab/>
            </w:r>
            <w:r w:rsidR="00A84C70" w:rsidRPr="00C8576F">
              <w:rPr>
                <w:rStyle w:val="Hyperlink"/>
                <w:noProof/>
              </w:rPr>
              <w:t>Financial Feasibility</w:t>
            </w:r>
            <w:r w:rsidR="00A84C70">
              <w:rPr>
                <w:noProof/>
                <w:webHidden/>
              </w:rPr>
              <w:tab/>
            </w:r>
            <w:r w:rsidR="00A84C70">
              <w:rPr>
                <w:noProof/>
                <w:webHidden/>
              </w:rPr>
              <w:fldChar w:fldCharType="begin"/>
            </w:r>
            <w:r w:rsidR="00A84C70">
              <w:rPr>
                <w:noProof/>
                <w:webHidden/>
              </w:rPr>
              <w:instrText xml:space="preserve"> PAGEREF _Toc456949168 \h </w:instrText>
            </w:r>
            <w:r w:rsidR="00A84C70">
              <w:rPr>
                <w:noProof/>
                <w:webHidden/>
              </w:rPr>
            </w:r>
            <w:r w:rsidR="00A84C70">
              <w:rPr>
                <w:noProof/>
                <w:webHidden/>
              </w:rPr>
              <w:fldChar w:fldCharType="separate"/>
            </w:r>
            <w:r w:rsidR="00A84C70">
              <w:rPr>
                <w:noProof/>
                <w:webHidden/>
              </w:rPr>
              <w:t>18</w:t>
            </w:r>
            <w:r w:rsidR="00A84C70">
              <w:rPr>
                <w:noProof/>
                <w:webHidden/>
              </w:rPr>
              <w:fldChar w:fldCharType="end"/>
            </w:r>
          </w:hyperlink>
        </w:p>
        <w:p w:rsidR="00A84C70" w:rsidRDefault="00E30EB8">
          <w:pPr>
            <w:pStyle w:val="TOC3"/>
            <w:tabs>
              <w:tab w:val="left" w:pos="1320"/>
              <w:tab w:val="right" w:leader="dot" w:pos="9350"/>
            </w:tabs>
            <w:rPr>
              <w:rFonts w:eastAsiaTheme="minorEastAsia" w:cstheme="minorBidi"/>
              <w:noProof/>
              <w:sz w:val="22"/>
              <w:szCs w:val="22"/>
            </w:rPr>
          </w:pPr>
          <w:hyperlink w:anchor="_Toc456949169" w:history="1">
            <w:r w:rsidR="00A84C70" w:rsidRPr="00C8576F">
              <w:rPr>
                <w:rStyle w:val="Hyperlink"/>
                <w:noProof/>
              </w:rPr>
              <w:t>13.2.2</w:t>
            </w:r>
            <w:r w:rsidR="00A84C70">
              <w:rPr>
                <w:rFonts w:eastAsiaTheme="minorEastAsia" w:cstheme="minorBidi"/>
                <w:noProof/>
                <w:sz w:val="22"/>
                <w:szCs w:val="22"/>
              </w:rPr>
              <w:tab/>
            </w:r>
            <w:r w:rsidR="00A84C70" w:rsidRPr="00C8576F">
              <w:rPr>
                <w:rStyle w:val="Hyperlink"/>
                <w:noProof/>
              </w:rPr>
              <w:t>Vehicle Availability</w:t>
            </w:r>
            <w:r w:rsidR="00A84C70">
              <w:rPr>
                <w:noProof/>
                <w:webHidden/>
              </w:rPr>
              <w:tab/>
            </w:r>
            <w:r w:rsidR="00A84C70">
              <w:rPr>
                <w:noProof/>
                <w:webHidden/>
              </w:rPr>
              <w:fldChar w:fldCharType="begin"/>
            </w:r>
            <w:r w:rsidR="00A84C70">
              <w:rPr>
                <w:noProof/>
                <w:webHidden/>
              </w:rPr>
              <w:instrText xml:space="preserve"> PAGEREF _Toc456949169 \h </w:instrText>
            </w:r>
            <w:r w:rsidR="00A84C70">
              <w:rPr>
                <w:noProof/>
                <w:webHidden/>
              </w:rPr>
            </w:r>
            <w:r w:rsidR="00A84C70">
              <w:rPr>
                <w:noProof/>
                <w:webHidden/>
              </w:rPr>
              <w:fldChar w:fldCharType="separate"/>
            </w:r>
            <w:r w:rsidR="00A84C70">
              <w:rPr>
                <w:noProof/>
                <w:webHidden/>
              </w:rPr>
              <w:t>19</w:t>
            </w:r>
            <w:r w:rsidR="00A84C70">
              <w:rPr>
                <w:noProof/>
                <w:webHidden/>
              </w:rPr>
              <w:fldChar w:fldCharType="end"/>
            </w:r>
          </w:hyperlink>
        </w:p>
        <w:p w:rsidR="00A84C70" w:rsidRDefault="00E30EB8">
          <w:pPr>
            <w:pStyle w:val="TOC3"/>
            <w:tabs>
              <w:tab w:val="left" w:pos="1320"/>
              <w:tab w:val="right" w:leader="dot" w:pos="9350"/>
            </w:tabs>
            <w:rPr>
              <w:rFonts w:eastAsiaTheme="minorEastAsia" w:cstheme="minorBidi"/>
              <w:noProof/>
              <w:sz w:val="22"/>
              <w:szCs w:val="22"/>
            </w:rPr>
          </w:pPr>
          <w:hyperlink w:anchor="_Toc456949170" w:history="1">
            <w:r w:rsidR="00A84C70" w:rsidRPr="00C8576F">
              <w:rPr>
                <w:rStyle w:val="Hyperlink"/>
                <w:noProof/>
              </w:rPr>
              <w:t>13.2.3</w:t>
            </w:r>
            <w:r w:rsidR="00A84C70">
              <w:rPr>
                <w:rFonts w:eastAsiaTheme="minorEastAsia" w:cstheme="minorBidi"/>
                <w:noProof/>
                <w:sz w:val="22"/>
                <w:szCs w:val="22"/>
              </w:rPr>
              <w:tab/>
            </w:r>
            <w:r w:rsidR="00A84C70" w:rsidRPr="00C8576F">
              <w:rPr>
                <w:rStyle w:val="Hyperlink"/>
                <w:noProof/>
              </w:rPr>
              <w:t>Local and Community Support</w:t>
            </w:r>
            <w:r w:rsidR="00A84C70">
              <w:rPr>
                <w:noProof/>
                <w:webHidden/>
              </w:rPr>
              <w:tab/>
            </w:r>
            <w:r w:rsidR="00A84C70">
              <w:rPr>
                <w:noProof/>
                <w:webHidden/>
              </w:rPr>
              <w:fldChar w:fldCharType="begin"/>
            </w:r>
            <w:r w:rsidR="00A84C70">
              <w:rPr>
                <w:noProof/>
                <w:webHidden/>
              </w:rPr>
              <w:instrText xml:space="preserve"> PAGEREF _Toc456949170 \h </w:instrText>
            </w:r>
            <w:r w:rsidR="00A84C70">
              <w:rPr>
                <w:noProof/>
                <w:webHidden/>
              </w:rPr>
            </w:r>
            <w:r w:rsidR="00A84C70">
              <w:rPr>
                <w:noProof/>
                <w:webHidden/>
              </w:rPr>
              <w:fldChar w:fldCharType="separate"/>
            </w:r>
            <w:r w:rsidR="00A84C70">
              <w:rPr>
                <w:noProof/>
                <w:webHidden/>
              </w:rPr>
              <w:t>19</w:t>
            </w:r>
            <w:r w:rsidR="00A84C70">
              <w:rPr>
                <w:noProof/>
                <w:webHidden/>
              </w:rPr>
              <w:fldChar w:fldCharType="end"/>
            </w:r>
          </w:hyperlink>
        </w:p>
        <w:p w:rsidR="00A84C70" w:rsidRDefault="00E30EB8">
          <w:pPr>
            <w:pStyle w:val="TOC3"/>
            <w:tabs>
              <w:tab w:val="left" w:pos="1320"/>
              <w:tab w:val="right" w:leader="dot" w:pos="9350"/>
            </w:tabs>
            <w:rPr>
              <w:rFonts w:eastAsiaTheme="minorEastAsia" w:cstheme="minorBidi"/>
              <w:noProof/>
              <w:sz w:val="22"/>
              <w:szCs w:val="22"/>
            </w:rPr>
          </w:pPr>
          <w:hyperlink w:anchor="_Toc456949171" w:history="1">
            <w:r w:rsidR="00A84C70" w:rsidRPr="00C8576F">
              <w:rPr>
                <w:rStyle w:val="Hyperlink"/>
                <w:noProof/>
              </w:rPr>
              <w:t>13.2.4</w:t>
            </w:r>
            <w:r w:rsidR="00A84C70">
              <w:rPr>
                <w:rFonts w:eastAsiaTheme="minorEastAsia" w:cstheme="minorBidi"/>
                <w:noProof/>
                <w:sz w:val="22"/>
                <w:szCs w:val="22"/>
              </w:rPr>
              <w:tab/>
            </w:r>
            <w:r w:rsidR="00A84C70" w:rsidRPr="00C8576F">
              <w:rPr>
                <w:rStyle w:val="Hyperlink"/>
                <w:noProof/>
              </w:rPr>
              <w:t>Performance</w:t>
            </w:r>
            <w:r w:rsidR="00A84C70">
              <w:rPr>
                <w:noProof/>
                <w:webHidden/>
              </w:rPr>
              <w:tab/>
            </w:r>
            <w:r w:rsidR="00A84C70">
              <w:rPr>
                <w:noProof/>
                <w:webHidden/>
              </w:rPr>
              <w:fldChar w:fldCharType="begin"/>
            </w:r>
            <w:r w:rsidR="00A84C70">
              <w:rPr>
                <w:noProof/>
                <w:webHidden/>
              </w:rPr>
              <w:instrText xml:space="preserve"> PAGEREF _Toc456949171 \h </w:instrText>
            </w:r>
            <w:r w:rsidR="00A84C70">
              <w:rPr>
                <w:noProof/>
                <w:webHidden/>
              </w:rPr>
            </w:r>
            <w:r w:rsidR="00A84C70">
              <w:rPr>
                <w:noProof/>
                <w:webHidden/>
              </w:rPr>
              <w:fldChar w:fldCharType="separate"/>
            </w:r>
            <w:r w:rsidR="00A84C70">
              <w:rPr>
                <w:noProof/>
                <w:webHidden/>
              </w:rPr>
              <w:t>20</w:t>
            </w:r>
            <w:r w:rsidR="00A84C70">
              <w:rPr>
                <w:noProof/>
                <w:webHidden/>
              </w:rPr>
              <w:fldChar w:fldCharType="end"/>
            </w:r>
          </w:hyperlink>
        </w:p>
        <w:p w:rsidR="00B665CA" w:rsidRPr="00153DD9" w:rsidRDefault="00945CEB" w:rsidP="00B665CA">
          <w:pPr>
            <w:rPr>
              <w:rFonts w:asciiTheme="majorHAnsi" w:hAnsiTheme="majorHAnsi"/>
            </w:rPr>
          </w:pPr>
          <w:r>
            <w:rPr>
              <w:rFonts w:asciiTheme="majorHAnsi" w:hAnsiTheme="majorHAnsi" w:cstheme="majorHAnsi"/>
              <w:noProof/>
              <w:szCs w:val="24"/>
              <w:lang w:bidi="en-US"/>
            </w:rPr>
            <w:fldChar w:fldCharType="end"/>
          </w:r>
        </w:p>
      </w:sdtContent>
    </w:sdt>
    <w:p w:rsidR="00B665CA" w:rsidRPr="00FC6D9C" w:rsidRDefault="00B665CA" w:rsidP="00FC6D9C">
      <w:pPr>
        <w:pStyle w:val="TableofFigures"/>
        <w:rPr>
          <w:rFonts w:asciiTheme="majorHAnsi" w:hAnsiTheme="majorHAnsi"/>
          <w:b/>
        </w:rPr>
      </w:pPr>
      <w:r w:rsidRPr="00FC6D9C">
        <w:rPr>
          <w:rFonts w:asciiTheme="majorHAnsi" w:hAnsiTheme="majorHAnsi"/>
          <w:b/>
        </w:rPr>
        <w:t>List of Figures</w:t>
      </w:r>
    </w:p>
    <w:p w:rsidR="00A84C70" w:rsidRDefault="00945CEB">
      <w:pPr>
        <w:pStyle w:val="TableofFigures"/>
        <w:tabs>
          <w:tab w:val="right" w:leader="dot" w:pos="9350"/>
        </w:tabs>
        <w:rPr>
          <w:rFonts w:eastAsiaTheme="minorEastAsia"/>
          <w:noProof/>
        </w:rPr>
      </w:pPr>
      <w:r>
        <w:fldChar w:fldCharType="begin"/>
      </w:r>
      <w:r w:rsidR="008422C2">
        <w:instrText xml:space="preserve"> TOC \h \z \c "Figure" </w:instrText>
      </w:r>
      <w:r>
        <w:fldChar w:fldCharType="separate"/>
      </w:r>
      <w:hyperlink r:id="rId12" w:anchor="_Toc456949172" w:history="1">
        <w:r w:rsidR="00A84C70" w:rsidRPr="00C76B55">
          <w:rPr>
            <w:rStyle w:val="Hyperlink"/>
            <w:noProof/>
          </w:rPr>
          <w:t>Figure 1 Effectiveness - Productivity Chart</w:t>
        </w:r>
        <w:r w:rsidR="00A84C70">
          <w:rPr>
            <w:noProof/>
            <w:webHidden/>
          </w:rPr>
          <w:tab/>
        </w:r>
        <w:r w:rsidR="00A84C70">
          <w:rPr>
            <w:noProof/>
            <w:webHidden/>
          </w:rPr>
          <w:fldChar w:fldCharType="begin"/>
        </w:r>
        <w:r w:rsidR="00A84C70">
          <w:rPr>
            <w:noProof/>
            <w:webHidden/>
          </w:rPr>
          <w:instrText xml:space="preserve"> PAGEREF _Toc456949172 \h </w:instrText>
        </w:r>
        <w:r w:rsidR="00A84C70">
          <w:rPr>
            <w:noProof/>
            <w:webHidden/>
          </w:rPr>
        </w:r>
        <w:r w:rsidR="00A84C70">
          <w:rPr>
            <w:noProof/>
            <w:webHidden/>
          </w:rPr>
          <w:fldChar w:fldCharType="separate"/>
        </w:r>
        <w:r w:rsidR="00A84C70">
          <w:rPr>
            <w:noProof/>
            <w:webHidden/>
          </w:rPr>
          <w:t>4</w:t>
        </w:r>
        <w:r w:rsidR="00A84C70">
          <w:rPr>
            <w:noProof/>
            <w:webHidden/>
          </w:rPr>
          <w:fldChar w:fldCharType="end"/>
        </w:r>
      </w:hyperlink>
    </w:p>
    <w:p w:rsidR="00B665CA" w:rsidRDefault="00945CEB" w:rsidP="00B665CA">
      <w:pPr>
        <w:pStyle w:val="TableofFigures"/>
        <w:jc w:val="center"/>
      </w:pPr>
      <w:r>
        <w:fldChar w:fldCharType="end"/>
      </w:r>
    </w:p>
    <w:p w:rsidR="00B665CA" w:rsidRPr="00EB4A3E" w:rsidRDefault="00B665CA" w:rsidP="00FC6D9C">
      <w:pPr>
        <w:pStyle w:val="TableofFigures"/>
        <w:rPr>
          <w:b/>
        </w:rPr>
      </w:pPr>
      <w:r w:rsidRPr="00EB4A3E">
        <w:rPr>
          <w:b/>
        </w:rPr>
        <w:t>List of Tables</w:t>
      </w:r>
    </w:p>
    <w:p w:rsidR="00A84C70" w:rsidRDefault="00945CEB">
      <w:pPr>
        <w:pStyle w:val="TableofFigures"/>
        <w:tabs>
          <w:tab w:val="right" w:leader="dot" w:pos="9350"/>
        </w:tabs>
        <w:rPr>
          <w:rFonts w:eastAsiaTheme="minorEastAsia"/>
          <w:noProof/>
        </w:rPr>
      </w:pPr>
      <w:r w:rsidRPr="00FC6D9C">
        <w:fldChar w:fldCharType="begin"/>
      </w:r>
      <w:r w:rsidR="00B665CA" w:rsidRPr="00FC6D9C">
        <w:instrText xml:space="preserve"> TOC \f A \h \z \c "Table" </w:instrText>
      </w:r>
      <w:r w:rsidRPr="00FC6D9C">
        <w:fldChar w:fldCharType="separate"/>
      </w:r>
      <w:hyperlink w:anchor="_Toc456949173" w:history="1">
        <w:r w:rsidR="00A84C70" w:rsidRPr="00197D20">
          <w:rPr>
            <w:rStyle w:val="Hyperlink"/>
            <w:noProof/>
          </w:rPr>
          <w:t>Table 1 Minimum Service Frequency</w:t>
        </w:r>
        <w:r w:rsidR="00A84C70">
          <w:rPr>
            <w:noProof/>
            <w:webHidden/>
          </w:rPr>
          <w:tab/>
        </w:r>
        <w:r w:rsidR="00A84C70">
          <w:rPr>
            <w:noProof/>
            <w:webHidden/>
          </w:rPr>
          <w:fldChar w:fldCharType="begin"/>
        </w:r>
        <w:r w:rsidR="00A84C70">
          <w:rPr>
            <w:noProof/>
            <w:webHidden/>
          </w:rPr>
          <w:instrText xml:space="preserve"> PAGEREF _Toc456949173 \h </w:instrText>
        </w:r>
        <w:r w:rsidR="00A84C70">
          <w:rPr>
            <w:noProof/>
            <w:webHidden/>
          </w:rPr>
        </w:r>
        <w:r w:rsidR="00A84C70">
          <w:rPr>
            <w:noProof/>
            <w:webHidden/>
          </w:rPr>
          <w:fldChar w:fldCharType="separate"/>
        </w:r>
        <w:r w:rsidR="00A84C70">
          <w:rPr>
            <w:noProof/>
            <w:webHidden/>
          </w:rPr>
          <w:t>5</w:t>
        </w:r>
        <w:r w:rsidR="00A84C70">
          <w:rPr>
            <w:noProof/>
            <w:webHidden/>
          </w:rPr>
          <w:fldChar w:fldCharType="end"/>
        </w:r>
      </w:hyperlink>
    </w:p>
    <w:p w:rsidR="00A84C70" w:rsidRDefault="00E30EB8">
      <w:pPr>
        <w:pStyle w:val="TableofFigures"/>
        <w:tabs>
          <w:tab w:val="right" w:leader="dot" w:pos="9350"/>
        </w:tabs>
        <w:rPr>
          <w:rFonts w:eastAsiaTheme="minorEastAsia"/>
          <w:noProof/>
        </w:rPr>
      </w:pPr>
      <w:hyperlink r:id="rId13" w:anchor="_Toc456949174" w:history="1">
        <w:r w:rsidR="00A84C70" w:rsidRPr="00197D20">
          <w:rPr>
            <w:rStyle w:val="Hyperlink"/>
            <w:noProof/>
          </w:rPr>
          <w:t>Table 2 Specific Trips Ridership Standards</w:t>
        </w:r>
        <w:r w:rsidR="00A84C70">
          <w:rPr>
            <w:noProof/>
            <w:webHidden/>
          </w:rPr>
          <w:tab/>
        </w:r>
        <w:r w:rsidR="00A84C70">
          <w:rPr>
            <w:noProof/>
            <w:webHidden/>
          </w:rPr>
          <w:fldChar w:fldCharType="begin"/>
        </w:r>
        <w:r w:rsidR="00A84C70">
          <w:rPr>
            <w:noProof/>
            <w:webHidden/>
          </w:rPr>
          <w:instrText xml:space="preserve"> PAGEREF _Toc456949174 \h </w:instrText>
        </w:r>
        <w:r w:rsidR="00A84C70">
          <w:rPr>
            <w:noProof/>
            <w:webHidden/>
          </w:rPr>
        </w:r>
        <w:r w:rsidR="00A84C70">
          <w:rPr>
            <w:noProof/>
            <w:webHidden/>
          </w:rPr>
          <w:fldChar w:fldCharType="separate"/>
        </w:r>
        <w:r w:rsidR="00A84C70">
          <w:rPr>
            <w:noProof/>
            <w:webHidden/>
          </w:rPr>
          <w:t>6</w:t>
        </w:r>
        <w:r w:rsidR="00A84C70">
          <w:rPr>
            <w:noProof/>
            <w:webHidden/>
          </w:rPr>
          <w:fldChar w:fldCharType="end"/>
        </w:r>
      </w:hyperlink>
    </w:p>
    <w:p w:rsidR="00A84C70" w:rsidRDefault="00E30EB8">
      <w:pPr>
        <w:pStyle w:val="TableofFigures"/>
        <w:tabs>
          <w:tab w:val="right" w:leader="dot" w:pos="9350"/>
        </w:tabs>
        <w:rPr>
          <w:rFonts w:eastAsiaTheme="minorEastAsia"/>
          <w:noProof/>
        </w:rPr>
      </w:pPr>
      <w:hyperlink w:anchor="_Toc456949175" w:history="1">
        <w:r w:rsidR="00A84C70" w:rsidRPr="00197D20">
          <w:rPr>
            <w:rStyle w:val="Hyperlink"/>
            <w:noProof/>
          </w:rPr>
          <w:t>Table 3 Demand Based Service Frequency</w:t>
        </w:r>
        <w:r w:rsidR="00A84C70">
          <w:rPr>
            <w:noProof/>
            <w:webHidden/>
          </w:rPr>
          <w:tab/>
        </w:r>
        <w:r w:rsidR="00A84C70">
          <w:rPr>
            <w:noProof/>
            <w:webHidden/>
          </w:rPr>
          <w:fldChar w:fldCharType="begin"/>
        </w:r>
        <w:r w:rsidR="00A84C70">
          <w:rPr>
            <w:noProof/>
            <w:webHidden/>
          </w:rPr>
          <w:instrText xml:space="preserve"> PAGEREF _Toc456949175 \h </w:instrText>
        </w:r>
        <w:r w:rsidR="00A84C70">
          <w:rPr>
            <w:noProof/>
            <w:webHidden/>
          </w:rPr>
        </w:r>
        <w:r w:rsidR="00A84C70">
          <w:rPr>
            <w:noProof/>
            <w:webHidden/>
          </w:rPr>
          <w:fldChar w:fldCharType="separate"/>
        </w:r>
        <w:r w:rsidR="00A84C70">
          <w:rPr>
            <w:noProof/>
            <w:webHidden/>
          </w:rPr>
          <w:t>7</w:t>
        </w:r>
        <w:r w:rsidR="00A84C70">
          <w:rPr>
            <w:noProof/>
            <w:webHidden/>
          </w:rPr>
          <w:fldChar w:fldCharType="end"/>
        </w:r>
      </w:hyperlink>
    </w:p>
    <w:p w:rsidR="00B665CA" w:rsidRDefault="00945CEB" w:rsidP="00FC6D9C">
      <w:pPr>
        <w:pStyle w:val="TOC1"/>
        <w:sectPr w:rsidR="00B665CA" w:rsidSect="00103E8F">
          <w:headerReference w:type="default" r:id="rId14"/>
          <w:footerReference w:type="default" r:id="rId15"/>
          <w:pgSz w:w="12240" w:h="15840" w:code="1"/>
          <w:pgMar w:top="1440" w:right="1440" w:bottom="1440" w:left="1440" w:header="288" w:footer="0" w:gutter="0"/>
          <w:pgNumType w:start="1"/>
          <w:cols w:space="720"/>
          <w:titlePg/>
          <w:docGrid w:linePitch="360"/>
        </w:sectPr>
      </w:pPr>
      <w:r w:rsidRPr="00FC6D9C">
        <w:rPr>
          <w:b w:val="0"/>
        </w:rPr>
        <w:fldChar w:fldCharType="end"/>
      </w:r>
    </w:p>
    <w:p w:rsidR="00B665CA" w:rsidRPr="003E4046" w:rsidRDefault="00B665CA" w:rsidP="00100022">
      <w:pPr>
        <w:pStyle w:val="Heading1"/>
      </w:pPr>
      <w:bookmarkStart w:id="1" w:name="_Toc286398805"/>
      <w:bookmarkStart w:id="2" w:name="_Toc456949113"/>
      <w:r w:rsidRPr="003E4046">
        <w:lastRenderedPageBreak/>
        <w:t>Introduction</w:t>
      </w:r>
      <w:bookmarkEnd w:id="1"/>
      <w:bookmarkEnd w:id="2"/>
    </w:p>
    <w:p w:rsidR="00B665CA" w:rsidRDefault="00B665CA" w:rsidP="00846E0F">
      <w:pPr>
        <w:pStyle w:val="Heading2"/>
      </w:pPr>
      <w:bookmarkStart w:id="3" w:name="_Toc286398806"/>
      <w:bookmarkStart w:id="4" w:name="_Toc456949114"/>
      <w:r w:rsidRPr="00AD0BC1">
        <w:t>Overview</w:t>
      </w:r>
      <w:bookmarkEnd w:id="3"/>
      <w:bookmarkEnd w:id="4"/>
    </w:p>
    <w:p w:rsidR="00B665CA" w:rsidRPr="000448A8" w:rsidRDefault="00B665CA" w:rsidP="00F2290D">
      <w:pPr>
        <w:pStyle w:val="NoSpacing"/>
      </w:pPr>
      <w:r w:rsidRPr="000448A8">
        <w:t xml:space="preserve">RTD continually receives requests for changes to existing service and for new service in growing areas of the District.  Additionally, RTD may be operating some services that are not attracting enough riders to justify their cost.  In order to be consistent in the evaluation of service proposals, and to ensure that the service being provided represents the most cost-effective use of the District's resources, a set of service standards is maintained by RTD. </w:t>
      </w:r>
    </w:p>
    <w:p w:rsidR="00B665CA" w:rsidRPr="000448A8" w:rsidRDefault="00B665CA" w:rsidP="00F2290D">
      <w:pPr>
        <w:pStyle w:val="NoSpacing"/>
      </w:pPr>
    </w:p>
    <w:p w:rsidR="00B665CA" w:rsidRPr="000448A8" w:rsidRDefault="00B665CA" w:rsidP="00F2290D">
      <w:pPr>
        <w:pStyle w:val="NoSpacing"/>
      </w:pPr>
      <w:r w:rsidRPr="000448A8">
        <w:t>The specific standards, targets or minimum/maximum values for the standards, and a procedure for applying these standards, are presented in this document.   Since service standards are intended to optimize usage of the District's resources, they are updated periodically to reflect changes in the District goals and resources.  The procedure for updating the stand</w:t>
      </w:r>
      <w:r>
        <w:t>ards is described in</w:t>
      </w:r>
      <w:r w:rsidR="00061D12">
        <w:t xml:space="preserve"> Section</w:t>
      </w:r>
      <w:r>
        <w:t xml:space="preserve"> </w:t>
      </w:r>
      <w:r w:rsidR="00591657">
        <w:fldChar w:fldCharType="begin"/>
      </w:r>
      <w:r w:rsidR="00591657">
        <w:instrText xml:space="preserve"> REF _Ref299972737 \w \h  \* MERGEFORMAT </w:instrText>
      </w:r>
      <w:r w:rsidR="00591657">
        <w:fldChar w:fldCharType="separate"/>
      </w:r>
      <w:r w:rsidR="0015159C">
        <w:t>1.3</w:t>
      </w:r>
      <w:r w:rsidR="00591657">
        <w:fldChar w:fldCharType="end"/>
      </w:r>
      <w:r w:rsidR="00061D12">
        <w:t>.</w:t>
      </w:r>
    </w:p>
    <w:p w:rsidR="00B665CA" w:rsidRDefault="00B665CA" w:rsidP="00846E0F">
      <w:pPr>
        <w:pStyle w:val="Heading2"/>
      </w:pPr>
      <w:bookmarkStart w:id="5" w:name="_Toc286398807"/>
      <w:bookmarkStart w:id="6" w:name="_Toc456949115"/>
      <w:r>
        <w:t>Application of Service Standards</w:t>
      </w:r>
      <w:bookmarkEnd w:id="5"/>
      <w:bookmarkEnd w:id="6"/>
    </w:p>
    <w:p w:rsidR="00B665CA" w:rsidRDefault="00B665CA" w:rsidP="00B665CA">
      <w:pPr>
        <w:pStyle w:val="NoSpacing"/>
      </w:pPr>
      <w:r>
        <w:t>There are two primary applications for the ongoing use of the service standards.  These are the use of standards to evaluate existing services, and use of standards to evaluate proposals for new service.</w:t>
      </w:r>
    </w:p>
    <w:p w:rsidR="00B665CA" w:rsidRDefault="00B665CA" w:rsidP="00B665CA">
      <w:pPr>
        <w:pStyle w:val="NoSpacing"/>
      </w:pPr>
    </w:p>
    <w:p w:rsidR="00B665CA" w:rsidRDefault="00B665CA" w:rsidP="00B665CA">
      <w:pPr>
        <w:pStyle w:val="NoSpacing"/>
      </w:pPr>
      <w:r>
        <w:t>The application of standards to existing routes is a flexible process.  The purpose of the standards is to help identify routes which are most in need of service changes, such as restructuring to eliminate lower productivity segments or branches, adjusting service frequency to better reflect the demand for service, or providing additional promotion of less patronized routes where appropriate.  Routes, which do not meet standards, are not automatically designated for elimination.  Elimination of routes is only intended as a last resort, when it has been determined that no cost-effective actions are available to improve the productivity of the route.</w:t>
      </w:r>
    </w:p>
    <w:p w:rsidR="00B665CA" w:rsidRDefault="00B665CA" w:rsidP="00B665CA">
      <w:pPr>
        <w:pStyle w:val="NoSpacing"/>
      </w:pPr>
    </w:p>
    <w:p w:rsidR="00B665CA" w:rsidRDefault="00B665CA" w:rsidP="00B665CA">
      <w:pPr>
        <w:pStyle w:val="NoSpacing"/>
      </w:pPr>
      <w:r>
        <w:t xml:space="preserve">The standards for evaluation of existing routes are not intended to preclude changes to routes that meet these minimum standards.  In many cases, it may be possible to improve the productivity of routes that meet the minimum standards by making changes to headways or trip times.  </w:t>
      </w:r>
      <w:r w:rsidRPr="00BA4FFE">
        <w:t xml:space="preserve">Since the overall mission of RTD is </w:t>
      </w:r>
      <w:r w:rsidRPr="00BA4FFE">
        <w:rPr>
          <w:i/>
        </w:rPr>
        <w:t>“</w:t>
      </w:r>
      <w:r w:rsidRPr="00BA4FFE">
        <w:rPr>
          <w:rFonts w:cs="Arial"/>
          <w:i/>
        </w:rPr>
        <w:t>To meet our constituents’ present and future public transit needs by offering safe, clean, reliable, courteous, accessible and cost-effective service throughout the District,”</w:t>
      </w:r>
      <w:r w:rsidRPr="00BA4FFE">
        <w:rPr>
          <w:b/>
        </w:rPr>
        <w:t xml:space="preserve"> </w:t>
      </w:r>
      <w:r w:rsidRPr="00BA4FFE">
        <w:t>these standards should not be used to prevent changes to improve the efficiency of existing routes, as long as the changes meet the route design standards.</w:t>
      </w:r>
    </w:p>
    <w:p w:rsidR="00B665CA" w:rsidRDefault="00B665CA" w:rsidP="00B665CA">
      <w:pPr>
        <w:pStyle w:val="NoSpacing"/>
      </w:pPr>
    </w:p>
    <w:p w:rsidR="00B665CA" w:rsidRDefault="00B665CA" w:rsidP="00B665CA">
      <w:pPr>
        <w:pStyle w:val="NoSpacing"/>
      </w:pPr>
      <w:r>
        <w:t>The availability of financial resources, represented by the annual budget, is the bottom line for these standards.  Service expansion may occur when additional funds are available and contraction may occur otherwise.  In any case, selection of which services to provide or curtail is based on these performance standards and no service is considered guaranteed or beyond review.  The RTD Board of Directors, with input from RTD staff and the public, is responsible for making decisions on service recommendations.</w:t>
      </w:r>
    </w:p>
    <w:p w:rsidR="00B665CA" w:rsidRDefault="00B665CA" w:rsidP="00B665CA">
      <w:pPr>
        <w:pStyle w:val="NoSpacing"/>
      </w:pPr>
    </w:p>
    <w:p w:rsidR="00B665CA" w:rsidRDefault="00B665CA" w:rsidP="00B665CA">
      <w:pPr>
        <w:pStyle w:val="NoSpacing"/>
      </w:pPr>
      <w:r>
        <w:t>The evaluation of new service proposals will take place as proposals are received or needs identified.  The most recent values of the standards for existing routes will be used to evaluate the proposed new services.  Decisions regarding implementation of new routes will be made through the service planning process.  New routes</w:t>
      </w:r>
      <w:r w:rsidR="00006355">
        <w:t xml:space="preserve"> and services</w:t>
      </w:r>
      <w:r>
        <w:t xml:space="preserve"> will be expected to meet all applicable design standards described </w:t>
      </w:r>
      <w:r w:rsidRPr="00061D12">
        <w:t xml:space="preserve">in </w:t>
      </w:r>
      <w:r w:rsidR="00061D12" w:rsidRPr="00061D12">
        <w:t>Section</w:t>
      </w:r>
      <w:r w:rsidR="00B07823">
        <w:t xml:space="preserve">s </w:t>
      </w:r>
      <w:r w:rsidR="00C522A2">
        <w:fldChar w:fldCharType="begin"/>
      </w:r>
      <w:r w:rsidR="00C522A2">
        <w:instrText xml:space="preserve"> REF _Ref296086579 \r \h </w:instrText>
      </w:r>
      <w:r w:rsidR="00C522A2">
        <w:fldChar w:fldCharType="separate"/>
      </w:r>
      <w:r w:rsidR="0015159C">
        <w:t>2</w:t>
      </w:r>
      <w:r w:rsidR="00C522A2">
        <w:fldChar w:fldCharType="end"/>
      </w:r>
      <w:r w:rsidR="00C522A2">
        <w:t xml:space="preserve">, </w:t>
      </w:r>
      <w:r w:rsidR="00C522A2">
        <w:fldChar w:fldCharType="begin"/>
      </w:r>
      <w:r w:rsidR="00C522A2">
        <w:instrText xml:space="preserve"> REF _Ref296086592 \r \h </w:instrText>
      </w:r>
      <w:r w:rsidR="00C522A2">
        <w:fldChar w:fldCharType="separate"/>
      </w:r>
      <w:r w:rsidR="0015159C">
        <w:t>3</w:t>
      </w:r>
      <w:r w:rsidR="00C522A2">
        <w:fldChar w:fldCharType="end"/>
      </w:r>
      <w:r w:rsidR="00C522A2">
        <w:t xml:space="preserve"> and </w:t>
      </w:r>
      <w:r w:rsidR="004157D8">
        <w:t>5</w:t>
      </w:r>
      <w:r w:rsidR="00C522A2">
        <w:fldChar w:fldCharType="begin"/>
      </w:r>
      <w:r w:rsidR="00C522A2">
        <w:instrText xml:space="preserve"> REF _Ref296086866 \r \h </w:instrText>
      </w:r>
      <w:r w:rsidR="00C522A2">
        <w:fldChar w:fldCharType="separate"/>
      </w:r>
      <w:r w:rsidR="0015159C">
        <w:t>4</w:t>
      </w:r>
      <w:r w:rsidR="00C522A2">
        <w:fldChar w:fldCharType="end"/>
      </w:r>
      <w:r w:rsidRPr="00061D12">
        <w:t xml:space="preserve">, but will not be expected to meet the productivity standards described in </w:t>
      </w:r>
      <w:r w:rsidR="00C07914" w:rsidRPr="00061D12">
        <w:t>Section</w:t>
      </w:r>
      <w:r w:rsidR="00006355">
        <w:t xml:space="preserve"> </w:t>
      </w:r>
      <w:r w:rsidR="00006355">
        <w:fldChar w:fldCharType="begin"/>
      </w:r>
      <w:r w:rsidR="00006355">
        <w:instrText xml:space="preserve"> REF _Ref300304331 \r \h </w:instrText>
      </w:r>
      <w:r w:rsidR="00006355">
        <w:fldChar w:fldCharType="separate"/>
      </w:r>
      <w:r w:rsidR="0015159C">
        <w:t>2.3.2.1</w:t>
      </w:r>
      <w:r w:rsidR="00006355">
        <w:fldChar w:fldCharType="end"/>
      </w:r>
      <w:r w:rsidR="00006355">
        <w:t xml:space="preserve"> </w:t>
      </w:r>
      <w:r w:rsidRPr="00061D12">
        <w:t>until they have been in operation for at least</w:t>
      </w:r>
      <w:r>
        <w:t xml:space="preserve"> six months.  Demonstration, experimental, and cost sharing services are also handled in this manner.</w:t>
      </w:r>
    </w:p>
    <w:p w:rsidR="00B665CA" w:rsidRDefault="00B665CA" w:rsidP="00846E0F">
      <w:pPr>
        <w:pStyle w:val="Heading2"/>
      </w:pPr>
      <w:bookmarkStart w:id="7" w:name="_Toc286398808"/>
      <w:bookmarkStart w:id="8" w:name="_Ref296086549"/>
      <w:bookmarkStart w:id="9" w:name="_Ref299972540"/>
      <w:bookmarkStart w:id="10" w:name="_Ref299972556"/>
      <w:bookmarkStart w:id="11" w:name="_Ref299972615"/>
      <w:bookmarkStart w:id="12" w:name="_Ref299972667"/>
      <w:bookmarkStart w:id="13" w:name="_Ref299972670"/>
      <w:bookmarkStart w:id="14" w:name="_Ref299972705"/>
      <w:bookmarkStart w:id="15" w:name="_Ref299972737"/>
      <w:bookmarkStart w:id="16" w:name="_Toc456949116"/>
      <w:r>
        <w:t>Updating of Service Standards</w:t>
      </w:r>
      <w:bookmarkEnd w:id="7"/>
      <w:bookmarkEnd w:id="8"/>
      <w:bookmarkEnd w:id="9"/>
      <w:bookmarkEnd w:id="10"/>
      <w:bookmarkEnd w:id="11"/>
      <w:bookmarkEnd w:id="12"/>
      <w:bookmarkEnd w:id="13"/>
      <w:bookmarkEnd w:id="14"/>
      <w:bookmarkEnd w:id="15"/>
      <w:bookmarkEnd w:id="16"/>
    </w:p>
    <w:p w:rsidR="00B665CA" w:rsidRDefault="00B665CA" w:rsidP="00B665CA">
      <w:pPr>
        <w:pStyle w:val="NoSpacing"/>
      </w:pPr>
      <w:r w:rsidRPr="00EB4A3E">
        <w:t>The service standards are intended to support the goals and objectives of the District.  Since these objectives and the resources available to attain them can be expected to change over time, the standards will be revised periodically to reflect those changes.</w:t>
      </w:r>
    </w:p>
    <w:p w:rsidR="003363CE" w:rsidRPr="00EB4A3E" w:rsidRDefault="003363CE" w:rsidP="00B665CA">
      <w:pPr>
        <w:pStyle w:val="NoSpacing"/>
      </w:pPr>
    </w:p>
    <w:p w:rsidR="00B665CA" w:rsidRDefault="00B665CA" w:rsidP="00B665CA">
      <w:pPr>
        <w:pStyle w:val="NoSpacing"/>
      </w:pPr>
      <w:r w:rsidRPr="00EB4A3E">
        <w:t xml:space="preserve">The service standards will be reviewed on a bi-annual basis.   At that time, experience with the service standards over the previous time period, as well as changes in the District's goals and objectives, will be used to determine whether any standards should be added or revised. </w:t>
      </w:r>
    </w:p>
    <w:p w:rsidR="003363CE" w:rsidRPr="00EB4A3E" w:rsidRDefault="003363CE" w:rsidP="00B665CA">
      <w:pPr>
        <w:pStyle w:val="NoSpacing"/>
      </w:pPr>
    </w:p>
    <w:p w:rsidR="00B665CA" w:rsidRDefault="00B665CA" w:rsidP="00B665CA">
      <w:pPr>
        <w:pStyle w:val="NoSpacing"/>
      </w:pPr>
      <w:r w:rsidRPr="00EB4A3E">
        <w:t>The numerical values of productivity standards will be updated each year, using ridership, revenue and cost figures for the most recent twelve-month period for which data are available.  The rankings are based only on those routes that existed for the entire year.  Routes which were eliminated during the year will not be included because they cannot be identified as candidates for revisions.  Routes that were introduced during the year will not be included in determining the new standards since they are not required to meet the productivity standards until they have been in operation for at least six months.  However, these routes will be evaluated separately, using the service standards contained in this document.</w:t>
      </w:r>
    </w:p>
    <w:p w:rsidR="003E4046" w:rsidRDefault="003E4046" w:rsidP="00B665CA">
      <w:pPr>
        <w:pStyle w:val="NoSpacing"/>
      </w:pPr>
    </w:p>
    <w:p w:rsidR="00B665CA" w:rsidRPr="00EB4A3E" w:rsidRDefault="00B665CA" w:rsidP="00B665CA">
      <w:pPr>
        <w:pStyle w:val="NoSpacing"/>
      </w:pPr>
      <w:r w:rsidRPr="00EB4A3E">
        <w:t>The updating procedure will compare the values of the productivity standards with those in effect for the previous year.  Operating cost data for the previous year will be revised to account for system-wide increases or decreases in operating cost.</w:t>
      </w:r>
    </w:p>
    <w:p w:rsidR="00B665CA" w:rsidRDefault="00B665CA" w:rsidP="00100022">
      <w:pPr>
        <w:pStyle w:val="Heading1"/>
      </w:pPr>
      <w:bookmarkStart w:id="17" w:name="_Ref296086579"/>
      <w:bookmarkStart w:id="18" w:name="_Ref296086662"/>
      <w:bookmarkStart w:id="19" w:name="_Ref296086796"/>
      <w:bookmarkStart w:id="20" w:name="_Ref296086841"/>
      <w:bookmarkStart w:id="21" w:name="_Ref296503595"/>
      <w:bookmarkStart w:id="22" w:name="_Ref296503851"/>
      <w:bookmarkStart w:id="23" w:name="_Toc456949117"/>
      <w:r>
        <w:t>Performance Standards</w:t>
      </w:r>
      <w:bookmarkEnd w:id="17"/>
      <w:bookmarkEnd w:id="18"/>
      <w:bookmarkEnd w:id="19"/>
      <w:bookmarkEnd w:id="20"/>
      <w:bookmarkEnd w:id="21"/>
      <w:bookmarkEnd w:id="22"/>
      <w:bookmarkEnd w:id="23"/>
    </w:p>
    <w:p w:rsidR="00B665CA" w:rsidRDefault="00B665CA" w:rsidP="00846E0F">
      <w:pPr>
        <w:pStyle w:val="Heading2"/>
      </w:pPr>
      <w:r w:rsidRPr="008252E3">
        <w:tab/>
      </w:r>
      <w:bookmarkStart w:id="24" w:name="_Toc456949118"/>
      <w:r w:rsidRPr="008252E3">
        <w:t>Derivation and Use of Standards</w:t>
      </w:r>
      <w:bookmarkEnd w:id="24"/>
    </w:p>
    <w:p w:rsidR="00B665CA" w:rsidRDefault="00B665CA" w:rsidP="00B665CA">
      <w:pPr>
        <w:pStyle w:val="NoSpacing"/>
      </w:pPr>
      <w:r>
        <w:t xml:space="preserve">The productivity standards are used to identify routes and services for appropriate marketing and possible revision or elimination.  Separate standards are identified for each class of service.  </w:t>
      </w:r>
      <w:r w:rsidRPr="000F3034">
        <w:t>Routes are evaluated on ridership (either boardings per in-service hour or per trip, depending on</w:t>
      </w:r>
      <w:r>
        <w:t xml:space="preserve"> the class of service) and on the economic measure of subsidy per passenger.  These standards are based on the performance of the least productive </w:t>
      </w:r>
      <w:r w:rsidRPr="00FB67E5">
        <w:t>10 percent</w:t>
      </w:r>
      <w:r>
        <w:t xml:space="preserve"> of the routes in each service class for either the ridership or economic measure, or on the least productive </w:t>
      </w:r>
      <w:r w:rsidRPr="00FB67E5">
        <w:t>25 percent</w:t>
      </w:r>
      <w:r>
        <w:t xml:space="preserve"> of routes in both measures.  </w:t>
      </w:r>
      <w:r w:rsidR="00EC41C1">
        <w:t>The basis</w:t>
      </w:r>
      <w:r>
        <w:t xml:space="preserve"> for the standards will be reviewed in conjunction with the cost r</w:t>
      </w:r>
      <w:r w:rsidR="00153DD9">
        <w:t>ecovery standards in</w:t>
      </w:r>
      <w:r w:rsidR="00061D12">
        <w:t xml:space="preserve"> Section </w:t>
      </w:r>
      <w:r w:rsidR="00945CEB">
        <w:fldChar w:fldCharType="begin"/>
      </w:r>
      <w:r w:rsidR="00061D12">
        <w:instrText xml:space="preserve"> REF _Ref296086611 \r \h </w:instrText>
      </w:r>
      <w:r w:rsidR="00945CEB">
        <w:fldChar w:fldCharType="separate"/>
      </w:r>
      <w:r w:rsidR="00572F01">
        <w:t>9</w:t>
      </w:r>
      <w:r w:rsidR="00945CEB">
        <w:fldChar w:fldCharType="end"/>
      </w:r>
      <w:r>
        <w:t>, and may be revised if necessary.</w:t>
      </w:r>
    </w:p>
    <w:p w:rsidR="00B665CA" w:rsidRDefault="00B665CA" w:rsidP="00B665CA">
      <w:pPr>
        <w:pStyle w:val="NoSpacing"/>
      </w:pPr>
    </w:p>
    <w:p w:rsidR="00B665CA" w:rsidRDefault="00B665CA" w:rsidP="00B665CA">
      <w:pPr>
        <w:pStyle w:val="NoSpacing"/>
      </w:pPr>
      <w:r>
        <w:t xml:space="preserve">New services should meet the applicable standards for their class of service after </w:t>
      </w:r>
      <w:r w:rsidRPr="00FB67E5">
        <w:t>six months</w:t>
      </w:r>
      <w:r>
        <w:t xml:space="preserve"> of operation.  All new services will be reviewed after </w:t>
      </w:r>
      <w:r w:rsidRPr="00FB67E5">
        <w:t>six months of operation and</w:t>
      </w:r>
      <w:r>
        <w:t xml:space="preserve"> routes that have not shown adequate progress toward meeting the standards will be targeted for cost-effective actions to increase productivity or for elimination.</w:t>
      </w:r>
    </w:p>
    <w:p w:rsidR="00B665CA" w:rsidRDefault="00B665CA" w:rsidP="00B665CA">
      <w:pPr>
        <w:pStyle w:val="NoSpacing"/>
      </w:pPr>
    </w:p>
    <w:p w:rsidR="00B665CA" w:rsidRPr="00FD4EAF" w:rsidRDefault="00B665CA" w:rsidP="00B665CA">
      <w:pPr>
        <w:pStyle w:val="NoSpacing"/>
      </w:pPr>
    </w:p>
    <w:p w:rsidR="0038781B" w:rsidRDefault="0038781B" w:rsidP="00B665CA">
      <w:pPr>
        <w:pStyle w:val="NoSpacing"/>
      </w:pPr>
    </w:p>
    <w:p w:rsidR="0083565B" w:rsidRPr="0083565B" w:rsidRDefault="0038781B" w:rsidP="0083565B">
      <w:pPr>
        <w:pStyle w:val="NoSpacing"/>
        <w:rPr>
          <w:bCs/>
        </w:rPr>
      </w:pPr>
      <w:r w:rsidRPr="0038781B">
        <w:t>To meet the RTD mission to</w:t>
      </w:r>
      <w:r>
        <w:t xml:space="preserve"> provide</w:t>
      </w:r>
      <w:r w:rsidRPr="0038781B">
        <w:t xml:space="preserve"> </w:t>
      </w:r>
      <w:r w:rsidRPr="0038781B">
        <w:rPr>
          <w:i/>
        </w:rPr>
        <w:t>cost-effective service throughout the Distric</w:t>
      </w:r>
      <w:r w:rsidR="00EB7925">
        <w:rPr>
          <w:i/>
        </w:rPr>
        <w:t xml:space="preserve">t, </w:t>
      </w:r>
      <w:r w:rsidR="00EB7925">
        <w:t>RTD has developed different types or classes of service that serve specific markets and, therefore, have different performance expectations.</w:t>
      </w:r>
      <w:r w:rsidR="00FD4EAF">
        <w:t xml:space="preserve">  </w:t>
      </w:r>
      <w:r w:rsidR="0060496B">
        <w:t>D</w:t>
      </w:r>
      <w:r w:rsidR="00FD4EAF">
        <w:t>ue to their different se</w:t>
      </w:r>
      <w:r w:rsidR="00D5575B">
        <w:t>r</w:t>
      </w:r>
      <w:r w:rsidR="00FD4EAF">
        <w:t xml:space="preserve">vice characteristics Express, Regional and </w:t>
      </w:r>
      <w:r w:rsidR="00A02C79" w:rsidRPr="00A02C79">
        <w:t xml:space="preserve">SkyRide </w:t>
      </w:r>
      <w:r w:rsidR="00AE5C53">
        <w:t xml:space="preserve">were treated as separate classes.  However, </w:t>
      </w:r>
      <w:r w:rsidR="00373833">
        <w:t xml:space="preserve">due to </w:t>
      </w:r>
      <w:r w:rsidR="0083672B">
        <w:t>the</w:t>
      </w:r>
      <w:r w:rsidR="00373833">
        <w:t xml:space="preserve"> deployment of rail</w:t>
      </w:r>
      <w:r w:rsidR="00373833" w:rsidRPr="00FE4328">
        <w:t>,</w:t>
      </w:r>
      <w:r w:rsidR="00373833">
        <w:t xml:space="preserve"> </w:t>
      </w:r>
      <w:r w:rsidR="0083672B">
        <w:t>BRT</w:t>
      </w:r>
      <w:r w:rsidR="00373833">
        <w:t xml:space="preserve"> and </w:t>
      </w:r>
      <w:r w:rsidR="0083672B">
        <w:t xml:space="preserve">resulting </w:t>
      </w:r>
      <w:r w:rsidR="00373833">
        <w:t xml:space="preserve">service restructuring, </w:t>
      </w:r>
      <w:r w:rsidR="00373833" w:rsidRPr="00EC4966">
        <w:t>these classe</w:t>
      </w:r>
      <w:r w:rsidR="00FE4328" w:rsidRPr="00EC4966">
        <w:t>s</w:t>
      </w:r>
      <w:r w:rsidR="00373833" w:rsidRPr="00EC4966">
        <w:t xml:space="preserve"> are </w:t>
      </w:r>
      <w:r w:rsidR="0083672B" w:rsidRPr="00EC4966">
        <w:t>reconfigured</w:t>
      </w:r>
      <w:r w:rsidR="00373833" w:rsidRPr="00EC4966">
        <w:t xml:space="preserve">.  </w:t>
      </w:r>
      <w:r w:rsidR="001B2AB4" w:rsidRPr="00EC4966">
        <w:rPr>
          <w:bCs/>
        </w:rPr>
        <w:t>The</w:t>
      </w:r>
      <w:r w:rsidR="008A53A7" w:rsidRPr="00EC4966">
        <w:rPr>
          <w:bCs/>
        </w:rPr>
        <w:t xml:space="preserve"> routes </w:t>
      </w:r>
      <w:r w:rsidR="0060496B" w:rsidRPr="00EC4966">
        <w:rPr>
          <w:bCs/>
        </w:rPr>
        <w:t xml:space="preserve">in these three </w:t>
      </w:r>
      <w:r w:rsidR="008A53A7" w:rsidRPr="00EC4966">
        <w:rPr>
          <w:bCs/>
        </w:rPr>
        <w:t xml:space="preserve">are reassigned into </w:t>
      </w:r>
      <w:r w:rsidR="00061772" w:rsidRPr="00EC4966">
        <w:rPr>
          <w:bCs/>
        </w:rPr>
        <w:t xml:space="preserve">a </w:t>
      </w:r>
      <w:r w:rsidR="008A53A7" w:rsidRPr="00EC4966">
        <w:rPr>
          <w:bCs/>
        </w:rPr>
        <w:t>new</w:t>
      </w:r>
      <w:r w:rsidR="00061772" w:rsidRPr="00EC4966">
        <w:rPr>
          <w:bCs/>
        </w:rPr>
        <w:t>, consolidated</w:t>
      </w:r>
      <w:r w:rsidR="008A53A7" w:rsidRPr="00EC4966">
        <w:rPr>
          <w:bCs/>
        </w:rPr>
        <w:t xml:space="preserve"> </w:t>
      </w:r>
      <w:r w:rsidR="00061772" w:rsidRPr="00EC4966">
        <w:rPr>
          <w:bCs/>
        </w:rPr>
        <w:t xml:space="preserve">Regional class </w:t>
      </w:r>
      <w:r w:rsidR="0040537B" w:rsidRPr="00EC4966">
        <w:rPr>
          <w:bCs/>
        </w:rPr>
        <w:t>or</w:t>
      </w:r>
      <w:r w:rsidR="008A53A7" w:rsidRPr="00EC4966">
        <w:rPr>
          <w:bCs/>
        </w:rPr>
        <w:t xml:space="preserve"> </w:t>
      </w:r>
      <w:r w:rsidR="00061772" w:rsidRPr="00EC4966">
        <w:rPr>
          <w:bCs/>
        </w:rPr>
        <w:t>the Local CBD class.</w:t>
      </w:r>
      <w:r w:rsidR="001B2AB4" w:rsidRPr="00EC4966">
        <w:rPr>
          <w:bCs/>
        </w:rPr>
        <w:t xml:space="preserve"> </w:t>
      </w:r>
      <w:r w:rsidR="00564355" w:rsidRPr="00EC4966">
        <w:rPr>
          <w:bCs/>
        </w:rPr>
        <w:t>Regional</w:t>
      </w:r>
      <w:r w:rsidR="001B2AB4" w:rsidRPr="00EC4966">
        <w:rPr>
          <w:bCs/>
        </w:rPr>
        <w:t xml:space="preserve"> class</w:t>
      </w:r>
      <w:r w:rsidR="00FD4EAF" w:rsidRPr="00373833">
        <w:rPr>
          <w:bCs/>
          <w:u w:val="single"/>
        </w:rPr>
        <w:t xml:space="preserve"> </w:t>
      </w:r>
      <w:r w:rsidR="00373833">
        <w:rPr>
          <w:bCs/>
        </w:rPr>
        <w:t>include</w:t>
      </w:r>
      <w:r w:rsidR="00564355">
        <w:rPr>
          <w:bCs/>
        </w:rPr>
        <w:t>s</w:t>
      </w:r>
      <w:r w:rsidR="00FD4EAF" w:rsidRPr="00373833">
        <w:rPr>
          <w:bCs/>
        </w:rPr>
        <w:t xml:space="preserve"> routes providing high-speed service on limited access </w:t>
      </w:r>
      <w:r w:rsidR="00755EFD">
        <w:rPr>
          <w:bCs/>
        </w:rPr>
        <w:t>high</w:t>
      </w:r>
      <w:r w:rsidR="00FD4EAF" w:rsidRPr="00373833">
        <w:rPr>
          <w:bCs/>
        </w:rPr>
        <w:t>ways from suburban and outlying communities to downtown Denver, Denver International Airport and other m</w:t>
      </w:r>
      <w:r w:rsidR="00E10F97">
        <w:rPr>
          <w:bCs/>
        </w:rPr>
        <w:t>etro, major employment centers, and</w:t>
      </w:r>
      <w:r w:rsidR="00FD4EAF" w:rsidRPr="00373833">
        <w:rPr>
          <w:bCs/>
        </w:rPr>
        <w:t xml:space="preserve"> provided at distan</w:t>
      </w:r>
      <w:r w:rsidR="0059575E">
        <w:rPr>
          <w:bCs/>
        </w:rPr>
        <w:t xml:space="preserve">ces of approximately 6 miles or </w:t>
      </w:r>
      <w:r w:rsidR="00FD4EAF" w:rsidRPr="00373833">
        <w:rPr>
          <w:bCs/>
        </w:rPr>
        <w:t>more.</w:t>
      </w:r>
      <w:r w:rsidR="00E10F97">
        <w:rPr>
          <w:bCs/>
        </w:rPr>
        <w:t xml:space="preserve">  Local services </w:t>
      </w:r>
      <w:r w:rsidR="00564355">
        <w:rPr>
          <w:bCs/>
        </w:rPr>
        <w:t>h</w:t>
      </w:r>
      <w:r w:rsidR="0033067C">
        <w:rPr>
          <w:bCs/>
        </w:rPr>
        <w:t>a</w:t>
      </w:r>
      <w:r w:rsidR="00564355">
        <w:rPr>
          <w:bCs/>
        </w:rPr>
        <w:t>ve three</w:t>
      </w:r>
      <w:r w:rsidR="00E10F97">
        <w:rPr>
          <w:bCs/>
        </w:rPr>
        <w:t xml:space="preserve"> </w:t>
      </w:r>
      <w:r w:rsidR="00564355">
        <w:rPr>
          <w:bCs/>
        </w:rPr>
        <w:t>sub-</w:t>
      </w:r>
      <w:r w:rsidR="00E10F97">
        <w:rPr>
          <w:bCs/>
        </w:rPr>
        <w:t>classif</w:t>
      </w:r>
      <w:r w:rsidR="0033067C">
        <w:rPr>
          <w:bCs/>
        </w:rPr>
        <w:t>icat</w:t>
      </w:r>
      <w:r w:rsidR="00E10F97">
        <w:rPr>
          <w:bCs/>
        </w:rPr>
        <w:t>i</w:t>
      </w:r>
      <w:r w:rsidR="00564355">
        <w:rPr>
          <w:bCs/>
        </w:rPr>
        <w:t>ons</w:t>
      </w:r>
      <w:r w:rsidR="00E10F97">
        <w:rPr>
          <w:bCs/>
        </w:rPr>
        <w:t>: CBD—any route serving downtown Denver; Urban</w:t>
      </w:r>
      <w:r w:rsidR="0059575E">
        <w:rPr>
          <w:bCs/>
        </w:rPr>
        <w:t>—</w:t>
      </w:r>
      <w:r w:rsidR="0059575E">
        <w:t>35% or more</w:t>
      </w:r>
      <w:r w:rsidR="0059575E" w:rsidRPr="0059575E">
        <w:rPr>
          <w:bCs/>
        </w:rPr>
        <w:t xml:space="preserve"> of </w:t>
      </w:r>
      <w:r w:rsidR="0059575E">
        <w:rPr>
          <w:bCs/>
        </w:rPr>
        <w:t>r</w:t>
      </w:r>
      <w:r w:rsidR="0059575E" w:rsidRPr="0059575E">
        <w:rPr>
          <w:bCs/>
        </w:rPr>
        <w:t xml:space="preserve">oute </w:t>
      </w:r>
      <w:r w:rsidR="0059575E">
        <w:rPr>
          <w:bCs/>
        </w:rPr>
        <w:t>l</w:t>
      </w:r>
      <w:r w:rsidR="0059575E" w:rsidRPr="0059575E">
        <w:rPr>
          <w:bCs/>
        </w:rPr>
        <w:t>ength</w:t>
      </w:r>
      <w:r w:rsidR="00C12BD5">
        <w:rPr>
          <w:bCs/>
        </w:rPr>
        <w:t xml:space="preserve"> within a ¼ mile buffer</w:t>
      </w:r>
      <w:r w:rsidR="0059575E" w:rsidRPr="0059575E">
        <w:rPr>
          <w:bCs/>
        </w:rPr>
        <w:t xml:space="preserve"> </w:t>
      </w:r>
      <w:r w:rsidR="0059575E">
        <w:rPr>
          <w:bCs/>
        </w:rPr>
        <w:t>has</w:t>
      </w:r>
      <w:r w:rsidR="0059575E" w:rsidRPr="0059575E">
        <w:rPr>
          <w:bCs/>
        </w:rPr>
        <w:t xml:space="preserve"> </w:t>
      </w:r>
      <w:r w:rsidR="0059575E">
        <w:rPr>
          <w:bCs/>
        </w:rPr>
        <w:t>population+e</w:t>
      </w:r>
      <w:r w:rsidR="0059575E" w:rsidRPr="0059575E">
        <w:rPr>
          <w:bCs/>
        </w:rPr>
        <w:t xml:space="preserve">mployment </w:t>
      </w:r>
      <w:r w:rsidR="0059575E">
        <w:rPr>
          <w:bCs/>
        </w:rPr>
        <w:t>d</w:t>
      </w:r>
      <w:r w:rsidR="0059575E" w:rsidRPr="0059575E">
        <w:rPr>
          <w:bCs/>
        </w:rPr>
        <w:t xml:space="preserve">ensity </w:t>
      </w:r>
      <w:r w:rsidR="0059575E">
        <w:rPr>
          <w:bCs/>
        </w:rPr>
        <w:t>of 12 p</w:t>
      </w:r>
      <w:r w:rsidR="0059575E" w:rsidRPr="0059575E">
        <w:rPr>
          <w:bCs/>
        </w:rPr>
        <w:t xml:space="preserve">er </w:t>
      </w:r>
      <w:r w:rsidR="0059575E">
        <w:rPr>
          <w:bCs/>
        </w:rPr>
        <w:t>acre or greater; and Suburban—34% or less.</w:t>
      </w:r>
      <w:r w:rsidR="0083565B">
        <w:rPr>
          <w:bCs/>
        </w:rPr>
        <w:t xml:space="preserve">  </w:t>
      </w:r>
      <w:r w:rsidR="0014559D">
        <w:rPr>
          <w:bCs/>
        </w:rPr>
        <w:t xml:space="preserve">Call-n-Ride and Access-a-Ride are separate classes.  </w:t>
      </w:r>
      <w:r w:rsidR="00061772" w:rsidRPr="00EC4966">
        <w:rPr>
          <w:bCs/>
        </w:rPr>
        <w:t>Enhanced bus and BRT routes may warrant future consideration</w:t>
      </w:r>
      <w:r w:rsidR="00757029" w:rsidRPr="00EC4966">
        <w:rPr>
          <w:bCs/>
        </w:rPr>
        <w:t xml:space="preserve"> regarding their operation with</w:t>
      </w:r>
      <w:r w:rsidR="00061772" w:rsidRPr="00061772">
        <w:rPr>
          <w:bCs/>
        </w:rPr>
        <w:t xml:space="preserve">: dedicated right-of-way; partially dedicated ROW; limited or express mode; priority over other traffic; and various speeds appropriate to context.  </w:t>
      </w:r>
      <w:r w:rsidR="0014559D" w:rsidRPr="00EC4966">
        <w:rPr>
          <w:bCs/>
        </w:rPr>
        <w:t xml:space="preserve">[Please see attachment A Service Classes for details on how these revisions affect </w:t>
      </w:r>
      <w:r w:rsidR="0060496B" w:rsidRPr="00EC4966">
        <w:rPr>
          <w:bCs/>
        </w:rPr>
        <w:t>current</w:t>
      </w:r>
      <w:r w:rsidR="0014559D" w:rsidRPr="00EC4966">
        <w:rPr>
          <w:bCs/>
        </w:rPr>
        <w:t xml:space="preserve"> routes.]</w:t>
      </w:r>
    </w:p>
    <w:p w:rsidR="00FD4EAF" w:rsidRPr="00FD4EAF" w:rsidRDefault="00FD4EAF" w:rsidP="00FD4EAF">
      <w:pPr>
        <w:pStyle w:val="NoSpacing"/>
      </w:pPr>
    </w:p>
    <w:p w:rsidR="00B665CA" w:rsidRDefault="00B665CA" w:rsidP="00B665CA">
      <w:pPr>
        <w:pStyle w:val="NoSpacing"/>
      </w:pPr>
      <w:r>
        <w:t>The standards for evaluating portions of routes are intended for use in identifying needed service improvements, for making modifications to specific portions of existing routes, or for identifying low productivity segments of routes.</w:t>
      </w:r>
    </w:p>
    <w:p w:rsidR="00B665CA" w:rsidRDefault="00B665CA" w:rsidP="00B665CA">
      <w:pPr>
        <w:pStyle w:val="NoSpacing"/>
      </w:pPr>
    </w:p>
    <w:p w:rsidR="00B665CA" w:rsidRDefault="00B665CA" w:rsidP="00B665CA">
      <w:pPr>
        <w:pStyle w:val="NoSpacing"/>
      </w:pPr>
      <w:r>
        <w:t xml:space="preserve">These standards could be used in situations such as isolating low productivity portions of otherwise productive routes or measuring options for bringing unproductive routes into compliance with the overall service standards.  These standards may also be used to evaluate proposals for new route extensions or deviations on existing routes. </w:t>
      </w:r>
    </w:p>
    <w:p w:rsidR="00B665CA" w:rsidRDefault="00B665CA" w:rsidP="00846E0F">
      <w:pPr>
        <w:pStyle w:val="Heading2"/>
      </w:pPr>
      <w:bookmarkStart w:id="25" w:name="_Toc456949119"/>
      <w:r>
        <w:t>Ridership and Economic Measures</w:t>
      </w:r>
      <w:bookmarkEnd w:id="25"/>
    </w:p>
    <w:p w:rsidR="00B665CA" w:rsidRDefault="00B665CA" w:rsidP="00B665CA">
      <w:pPr>
        <w:pStyle w:val="NoSpacing"/>
      </w:pPr>
      <w:r>
        <w:t>The RTD’s approach is to develop a family of transit services suited to a variety of travel markets.  All services are designed to match the level of service with demand, thus improving performance and sustainability.  This results in multiple domains of acceptable performance for the various classes of service.  Standards are best set by first determining measures of performance and objectives.  The core objective is to maximize overall ridership, to the extent allowed by the available resources.</w:t>
      </w:r>
    </w:p>
    <w:p w:rsidR="00B665CA" w:rsidRDefault="00B665CA" w:rsidP="005D2A8C">
      <w:pPr>
        <w:pStyle w:val="Heading3"/>
      </w:pPr>
      <w:bookmarkStart w:id="26" w:name="_Toc456949120"/>
      <w:r>
        <w:t>Performance Objective</w:t>
      </w:r>
      <w:bookmarkEnd w:id="26"/>
    </w:p>
    <w:p w:rsidR="00B665CA" w:rsidRDefault="00B665CA" w:rsidP="00B665CA">
      <w:pPr>
        <w:pStyle w:val="NoSpacing"/>
      </w:pPr>
      <w:r>
        <w:t xml:space="preserve">Service allocation is driven by the RTD adopted mission statement:  “To meet our constituents’ present and future public transit needs by offering safe, clean, </w:t>
      </w:r>
      <w:r w:rsidRPr="00FB67E5">
        <w:rPr>
          <w:i/>
        </w:rPr>
        <w:t>reliable,</w:t>
      </w:r>
      <w:r>
        <w:t xml:space="preserve"> courteous, accessible </w:t>
      </w:r>
      <w:r w:rsidRPr="00FE1C13">
        <w:rPr>
          <w:bCs/>
          <w:i/>
        </w:rPr>
        <w:t>cost-effective service throughout the District</w:t>
      </w:r>
      <w:r>
        <w:t xml:space="preserve">.”  </w:t>
      </w:r>
    </w:p>
    <w:p w:rsidR="00B665CA" w:rsidRPr="0012337E" w:rsidRDefault="00B665CA" w:rsidP="00D11753">
      <w:pPr>
        <w:pStyle w:val="NoSpacing"/>
        <w:keepNext/>
        <w:keepLines/>
      </w:pPr>
      <w:r w:rsidRPr="0012337E">
        <w:t>Performance Measures</w:t>
      </w:r>
    </w:p>
    <w:p w:rsidR="00B665CA" w:rsidRDefault="00B665CA" w:rsidP="000F5B5B">
      <w:pPr>
        <w:pStyle w:val="NoSpacing"/>
        <w:keepNext/>
        <w:keepLines/>
        <w:numPr>
          <w:ilvl w:val="0"/>
          <w:numId w:val="3"/>
        </w:numPr>
      </w:pPr>
      <w:r>
        <w:t>Passengers/hour (productivity)</w:t>
      </w:r>
    </w:p>
    <w:p w:rsidR="00B665CA" w:rsidRDefault="00B665CA" w:rsidP="000F5B5B">
      <w:pPr>
        <w:pStyle w:val="NoSpacing"/>
        <w:keepNext/>
        <w:keepLines/>
        <w:numPr>
          <w:ilvl w:val="0"/>
          <w:numId w:val="3"/>
        </w:numPr>
      </w:pPr>
      <w:r>
        <w:t>Passengers/trip (</w:t>
      </w:r>
      <w:r w:rsidR="00D25FF0">
        <w:t>Regional</w:t>
      </w:r>
      <w:r w:rsidR="00100FDD">
        <w:t xml:space="preserve"> class </w:t>
      </w:r>
      <w:r>
        <w:t>productivity)</w:t>
      </w:r>
    </w:p>
    <w:p w:rsidR="00B665CA" w:rsidRDefault="00386835" w:rsidP="000F5B5B">
      <w:pPr>
        <w:pStyle w:val="NoSpacing"/>
        <w:keepNext/>
        <w:keepLines/>
        <w:numPr>
          <w:ilvl w:val="0"/>
          <w:numId w:val="3"/>
        </w:numPr>
      </w:pPr>
      <w:r>
        <w:rPr>
          <w:noProof/>
        </w:rPr>
        <w:drawing>
          <wp:anchor distT="0" distB="0" distL="114300" distR="114300" simplePos="0" relativeHeight="251676672" behindDoc="0" locked="0" layoutInCell="1" allowOverlap="1" wp14:anchorId="5C806B40" wp14:editId="459F5F86">
            <wp:simplePos x="0" y="0"/>
            <wp:positionH relativeFrom="margin">
              <wp:posOffset>3008630</wp:posOffset>
            </wp:positionH>
            <wp:positionV relativeFrom="margin">
              <wp:posOffset>1299210</wp:posOffset>
            </wp:positionV>
            <wp:extent cx="2936240" cy="22542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6240" cy="2254250"/>
                    </a:xfrm>
                    <a:prstGeom prst="rect">
                      <a:avLst/>
                    </a:prstGeom>
                    <a:noFill/>
                  </pic:spPr>
                </pic:pic>
              </a:graphicData>
            </a:graphic>
            <wp14:sizeRelH relativeFrom="margin">
              <wp14:pctWidth>0</wp14:pctWidth>
            </wp14:sizeRelH>
            <wp14:sizeRelV relativeFrom="margin">
              <wp14:pctHeight>0</wp14:pctHeight>
            </wp14:sizeRelV>
          </wp:anchor>
        </w:drawing>
      </w:r>
      <w:r w:rsidR="00B665CA">
        <w:t>Subsidy/passenger  (cost effectiveness)</w:t>
      </w:r>
    </w:p>
    <w:p w:rsidR="00B665CA" w:rsidRDefault="00B665CA" w:rsidP="00B665CA">
      <w:pPr>
        <w:pStyle w:val="NoSpacing"/>
      </w:pPr>
    </w:p>
    <w:p w:rsidR="00B665CA" w:rsidRDefault="00572F01" w:rsidP="00D63C91">
      <w:pPr>
        <w:pStyle w:val="NoSpacing"/>
        <w:jc w:val="both"/>
      </w:pPr>
      <w:r>
        <w:rPr>
          <w:noProof/>
        </w:rPr>
        <mc:AlternateContent>
          <mc:Choice Requires="wps">
            <w:drawing>
              <wp:anchor distT="0" distB="0" distL="114300" distR="114300" simplePos="0" relativeHeight="251678720" behindDoc="0" locked="0" layoutInCell="1" allowOverlap="1" wp14:anchorId="7A79D194" wp14:editId="2E6A1CC5">
                <wp:simplePos x="0" y="0"/>
                <wp:positionH relativeFrom="column">
                  <wp:posOffset>3007360</wp:posOffset>
                </wp:positionH>
                <wp:positionV relativeFrom="paragraph">
                  <wp:posOffset>2259330</wp:posOffset>
                </wp:positionV>
                <wp:extent cx="293624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36240" cy="635"/>
                        </a:xfrm>
                        <a:prstGeom prst="rect">
                          <a:avLst/>
                        </a:prstGeom>
                        <a:solidFill>
                          <a:prstClr val="white"/>
                        </a:solidFill>
                        <a:ln>
                          <a:noFill/>
                        </a:ln>
                        <a:effectLst/>
                      </wps:spPr>
                      <wps:txbx>
                        <w:txbxContent>
                          <w:p w:rsidR="004C3A79" w:rsidRPr="004D1635" w:rsidRDefault="004C3A79" w:rsidP="004D1635">
                            <w:pPr>
                              <w:pStyle w:val="Caption"/>
                              <w:rPr>
                                <w:rFonts w:ascii="Univers" w:hAnsi="Univers"/>
                                <w:noProof/>
                                <w:color w:val="auto"/>
                              </w:rPr>
                            </w:pPr>
                            <w:bookmarkStart w:id="27" w:name="_Toc456949172"/>
                            <w:r w:rsidRPr="004D1635">
                              <w:rPr>
                                <w:color w:val="auto"/>
                              </w:rPr>
                              <w:t xml:space="preserve">Figure </w:t>
                            </w:r>
                            <w:r w:rsidRPr="004D1635">
                              <w:rPr>
                                <w:color w:val="auto"/>
                              </w:rPr>
                              <w:fldChar w:fldCharType="begin"/>
                            </w:r>
                            <w:r w:rsidRPr="004D1635">
                              <w:rPr>
                                <w:color w:val="auto"/>
                              </w:rPr>
                              <w:instrText xml:space="preserve"> SEQ Figure \* ARABIC </w:instrText>
                            </w:r>
                            <w:r w:rsidRPr="004D1635">
                              <w:rPr>
                                <w:color w:val="auto"/>
                              </w:rPr>
                              <w:fldChar w:fldCharType="separate"/>
                            </w:r>
                            <w:r w:rsidRPr="004D1635">
                              <w:rPr>
                                <w:noProof/>
                                <w:color w:val="auto"/>
                              </w:rPr>
                              <w:t>1</w:t>
                            </w:r>
                            <w:r w:rsidRPr="004D1635">
                              <w:rPr>
                                <w:color w:val="auto"/>
                              </w:rPr>
                              <w:fldChar w:fldCharType="end"/>
                            </w:r>
                            <w:r w:rsidRPr="004D1635">
                              <w:rPr>
                                <w:color w:val="auto"/>
                              </w:rPr>
                              <w:t xml:space="preserve"> Effectiveness - Productivity Chart</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79D194" id="Text Box 29" o:spid="_x0000_s1029" type="#_x0000_t202" style="position:absolute;left:0;text-align:left;margin-left:236.8pt;margin-top:177.9pt;width:231.2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" stroked="f">
                <v:textbox style="mso-fit-shape-to-text:t" inset="0,0,0,0">
                  <w:txbxContent>
                    <w:p w:rsidR="004C3A79" w:rsidRPr="004D1635" w:rsidRDefault="004C3A79" w:rsidP="004D1635">
                      <w:pPr>
                        <w:pStyle w:val="Caption"/>
                        <w:rPr>
                          <w:rFonts w:ascii="Univers" w:hAnsi="Univers"/>
                          <w:noProof/>
                          <w:color w:val="auto"/>
                        </w:rPr>
                      </w:pPr>
                      <w:bookmarkStart w:id="28" w:name="_Toc456949172"/>
                      <w:r w:rsidRPr="004D1635">
                        <w:rPr>
                          <w:color w:val="auto"/>
                        </w:rPr>
                        <w:t xml:space="preserve">Figure </w:t>
                      </w:r>
                      <w:r w:rsidRPr="004D1635">
                        <w:rPr>
                          <w:color w:val="auto"/>
                        </w:rPr>
                        <w:fldChar w:fldCharType="begin"/>
                      </w:r>
                      <w:r w:rsidRPr="004D1635">
                        <w:rPr>
                          <w:color w:val="auto"/>
                        </w:rPr>
                        <w:instrText xml:space="preserve"> SEQ Figure \* ARABIC </w:instrText>
                      </w:r>
                      <w:r w:rsidRPr="004D1635">
                        <w:rPr>
                          <w:color w:val="auto"/>
                        </w:rPr>
                        <w:fldChar w:fldCharType="separate"/>
                      </w:r>
                      <w:r w:rsidRPr="004D1635">
                        <w:rPr>
                          <w:noProof/>
                          <w:color w:val="auto"/>
                        </w:rPr>
                        <w:t>1</w:t>
                      </w:r>
                      <w:r w:rsidRPr="004D1635">
                        <w:rPr>
                          <w:color w:val="auto"/>
                        </w:rPr>
                        <w:fldChar w:fldCharType="end"/>
                      </w:r>
                      <w:r w:rsidRPr="004D1635">
                        <w:rPr>
                          <w:color w:val="auto"/>
                        </w:rPr>
                        <w:t xml:space="preserve"> Effectiveness - Productivity Chart</w:t>
                      </w:r>
                      <w:bookmarkEnd w:id="28"/>
                    </w:p>
                  </w:txbxContent>
                </v:textbox>
                <w10:wrap type="square"/>
              </v:shape>
            </w:pict>
          </mc:Fallback>
        </mc:AlternateContent>
      </w:r>
      <w:r w:rsidR="00B665CA">
        <w:t>The subsidy per passenger measure combines fare revenue and total cost impacts to produce a measure that comprehensively reflects the District’s allocation of resources. The effectiveness-productivity chart</w:t>
      </w:r>
      <w:r w:rsidR="005A3F91">
        <w:t xml:space="preserve">, </w:t>
      </w:r>
      <w:r w:rsidR="00591657">
        <w:fldChar w:fldCharType="begin"/>
      </w:r>
      <w:r w:rsidR="00591657">
        <w:instrText xml:space="preserve"> REF _Ref296086635 \h  \* MERGEFORMAT </w:instrText>
      </w:r>
      <w:r w:rsidR="00591657">
        <w:fldChar w:fldCharType="separate"/>
      </w:r>
      <w:r w:rsidR="0015159C" w:rsidRPr="00D63C91">
        <w:t xml:space="preserve">Figure </w:t>
      </w:r>
      <w:r w:rsidR="0015159C">
        <w:rPr>
          <w:noProof/>
        </w:rPr>
        <w:t>1</w:t>
      </w:r>
      <w:r w:rsidR="0015159C" w:rsidRPr="00D63C91">
        <w:t xml:space="preserve"> - Effectiveness - Productivity Chart</w:t>
      </w:r>
      <w:r w:rsidR="00591657">
        <w:fldChar w:fldCharType="end"/>
      </w:r>
      <w:r w:rsidR="005A3F91">
        <w:t>,</w:t>
      </w:r>
      <w:r w:rsidR="00B665CA">
        <w:t xml:space="preserve"> presents economic effectiveness on the vertical axis, and productivity, or boardings per hour, on the horizontal axis.  The chart offers a convenient comparative analysis of all classes of services, illustrating both absolute and relative performance.  When standards and guidelines are applied, judgments can be made.</w:t>
      </w:r>
    </w:p>
    <w:p w:rsidR="00B665CA" w:rsidRDefault="00B665CA" w:rsidP="00846E0F">
      <w:pPr>
        <w:pStyle w:val="Heading2"/>
      </w:pPr>
      <w:bookmarkStart w:id="29" w:name="_Ref296086787"/>
      <w:bookmarkStart w:id="30" w:name="_Ref296086809"/>
      <w:bookmarkStart w:id="31" w:name="_Toc456949121"/>
      <w:r w:rsidRPr="00883AEB">
        <w:t>Fixed Route Service Design and Evaluation Standards</w:t>
      </w:r>
      <w:bookmarkEnd w:id="29"/>
      <w:bookmarkEnd w:id="30"/>
      <w:bookmarkEnd w:id="31"/>
    </w:p>
    <w:p w:rsidR="00B665CA" w:rsidRDefault="00B665CA" w:rsidP="005D2A8C">
      <w:pPr>
        <w:pStyle w:val="Heading3"/>
      </w:pPr>
      <w:bookmarkStart w:id="32" w:name="_Ref296086707"/>
      <w:bookmarkStart w:id="33" w:name="_Toc456949122"/>
      <w:r w:rsidRPr="00883AEB">
        <w:t>Minimum Service Frequency</w:t>
      </w:r>
      <w:bookmarkEnd w:id="32"/>
      <w:bookmarkEnd w:id="33"/>
    </w:p>
    <w:p w:rsidR="00B665CA" w:rsidRDefault="00B665CA" w:rsidP="00B665CA">
      <w:pPr>
        <w:pStyle w:val="NoSpacing"/>
      </w:pPr>
      <w:r>
        <w:t xml:space="preserve">New routes shall provide the minimum frequencies specified below.  Existing services that cannot meet these minimum standards while adhering to the minimum passengers per hour or trip standards defined in </w:t>
      </w:r>
      <w:r w:rsidR="005E6BEC" w:rsidRPr="005E6BEC">
        <w:t xml:space="preserve">Section </w:t>
      </w:r>
      <w:r w:rsidR="008905F7">
        <w:fldChar w:fldCharType="begin"/>
      </w:r>
      <w:r w:rsidR="008905F7">
        <w:instrText xml:space="preserve"> REF _Ref296086674 \r \h </w:instrText>
      </w:r>
      <w:r w:rsidR="008905F7">
        <w:fldChar w:fldCharType="separate"/>
      </w:r>
      <w:r w:rsidR="0015159C">
        <w:t>2.3.2</w:t>
      </w:r>
      <w:r w:rsidR="008905F7">
        <w:fldChar w:fldCharType="end"/>
      </w:r>
      <w:r w:rsidR="008905F7">
        <w:t xml:space="preserve"> </w:t>
      </w:r>
      <w:r>
        <w:t xml:space="preserve">shall be identified as candidates for service changes or appropriate marketing promotion within available resources.  These service changes may include providing service with longer headways if no other viable alternative exists.  Elimination of the route may be considered if service changes and/or promotional efforts do not improve productivity.  </w:t>
      </w:r>
    </w:p>
    <w:p w:rsidR="00B665CA" w:rsidRDefault="00B665CA" w:rsidP="00B665CA">
      <w:pPr>
        <w:pStyle w:val="NoSpacing"/>
      </w:pPr>
    </w:p>
    <w:p w:rsidR="00B665CA" w:rsidRDefault="00B665CA" w:rsidP="00B665CA">
      <w:pPr>
        <w:pStyle w:val="NoSpacing"/>
      </w:pPr>
      <w:r>
        <w:t xml:space="preserve">These are “policy” service levels and represent a compromise between economic efficiency and the functionality of the system.  To be sustained at these levels, a route must meet the minimum ridership performance standards discussed in </w:t>
      </w:r>
      <w:r w:rsidRPr="002456C9">
        <w:t xml:space="preserve">Section </w:t>
      </w:r>
      <w:r w:rsidR="00591657">
        <w:fldChar w:fldCharType="begin"/>
      </w:r>
      <w:r w:rsidR="00591657">
        <w:instrText xml:space="preserve"> REF _Ref300309246 \r \h  \* MERGEFORMAT </w:instrText>
      </w:r>
      <w:r w:rsidR="00591657">
        <w:fldChar w:fldCharType="separate"/>
      </w:r>
      <w:r w:rsidR="0015159C">
        <w:t>2.3.2.1</w:t>
      </w:r>
      <w:r w:rsidR="00591657">
        <w:fldChar w:fldCharType="end"/>
      </w:r>
      <w:r>
        <w:t xml:space="preserve"> and annual calculated standards.  Routes providing frequencies higher than the policy minimum must be justified by ridership demand as outlined in </w:t>
      </w:r>
      <w:r w:rsidRPr="002456C9">
        <w:t xml:space="preserve">Section </w:t>
      </w:r>
      <w:r w:rsidR="00591657">
        <w:fldChar w:fldCharType="begin"/>
      </w:r>
      <w:r w:rsidR="00591657">
        <w:instrText xml:space="preserve"> REF _Ref296086689 \r \h  \* MERGEFORMAT </w:instrText>
      </w:r>
      <w:r w:rsidR="00591657">
        <w:fldChar w:fldCharType="separate"/>
      </w:r>
      <w:r w:rsidR="0015159C">
        <w:t>2.3.4</w:t>
      </w:r>
      <w:r w:rsidR="00591657">
        <w:fldChar w:fldCharType="end"/>
      </w:r>
      <w:r>
        <w:t>.</w:t>
      </w:r>
    </w:p>
    <w:p w:rsidR="00CA25A5" w:rsidRDefault="00CA25A5" w:rsidP="00B665CA">
      <w:pPr>
        <w:pStyle w:val="NoSpacing"/>
      </w:pPr>
    </w:p>
    <w:p w:rsidR="00B665CA" w:rsidRDefault="00B665CA" w:rsidP="00B665CA">
      <w:pPr>
        <w:pStyle w:val="NoSpacing"/>
      </w:pPr>
      <w:r>
        <w:t>The following table indicates the minimum frequency standard for types of service and time of day</w:t>
      </w:r>
      <w:r w:rsidR="00100FDD">
        <w:t xml:space="preserve"> </w:t>
      </w:r>
      <w:r w:rsidR="001D4A25" w:rsidRPr="00D25FF0">
        <w:t>by</w:t>
      </w:r>
      <w:r w:rsidR="00100FDD" w:rsidRPr="00D25FF0">
        <w:t xml:space="preserve"> corridor</w:t>
      </w:r>
      <w:r w:rsidR="00D25FF0">
        <w:t xml:space="preserve"> (multiple routes sharing a segment)</w:t>
      </w:r>
      <w:r>
        <w:t>.</w:t>
      </w:r>
    </w:p>
    <w:p w:rsidR="00B665CA" w:rsidRDefault="00B665CA" w:rsidP="00B665CA"/>
    <w:tbl>
      <w:tblPr>
        <w:tblW w:w="945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50"/>
        <w:gridCol w:w="3510"/>
        <w:gridCol w:w="2790"/>
      </w:tblGrid>
      <w:tr w:rsidR="00B665CA" w:rsidRPr="00B209E4" w:rsidTr="00156709">
        <w:trPr>
          <w:cantSplit/>
          <w:trHeight w:val="283"/>
        </w:trPr>
        <w:tc>
          <w:tcPr>
            <w:tcW w:w="3150" w:type="dxa"/>
            <w:tcBorders>
              <w:top w:val="single" w:sz="12" w:space="0" w:color="auto"/>
              <w:bottom w:val="single" w:sz="12" w:space="0" w:color="auto"/>
              <w:right w:val="single" w:sz="4" w:space="0" w:color="FFFFFF" w:themeColor="background1"/>
            </w:tcBorders>
            <w:shd w:val="clear" w:color="auto" w:fill="365F91" w:themeFill="accent1" w:themeFillShade="BF"/>
            <w:vAlign w:val="center"/>
          </w:tcPr>
          <w:p w:rsidR="00B665CA" w:rsidRPr="00B209E4" w:rsidRDefault="00B665CA" w:rsidP="002110AF">
            <w:pPr>
              <w:pStyle w:val="NoSpacing"/>
              <w:keepNext/>
              <w:keepLines/>
              <w:jc w:val="center"/>
              <w:rPr>
                <w:color w:val="FFFFFF" w:themeColor="background1"/>
              </w:rPr>
            </w:pPr>
            <w:r w:rsidRPr="00B209E4">
              <w:rPr>
                <w:color w:val="FFFFFF" w:themeColor="background1"/>
              </w:rPr>
              <w:t>Service Type</w:t>
            </w:r>
          </w:p>
        </w:tc>
        <w:tc>
          <w:tcPr>
            <w:tcW w:w="3510"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365F91" w:themeFill="accent1" w:themeFillShade="BF"/>
            <w:vAlign w:val="center"/>
          </w:tcPr>
          <w:p w:rsidR="00B665CA" w:rsidRPr="00B209E4" w:rsidRDefault="0025339F" w:rsidP="002110AF">
            <w:pPr>
              <w:pStyle w:val="NoSpacing"/>
              <w:keepNext/>
              <w:keepLines/>
              <w:jc w:val="center"/>
              <w:rPr>
                <w:color w:val="FFFFFF" w:themeColor="background1"/>
              </w:rPr>
            </w:pPr>
            <w:r>
              <w:rPr>
                <w:color w:val="FFFFFF" w:themeColor="background1"/>
              </w:rPr>
              <w:t>Span of Service</w:t>
            </w:r>
          </w:p>
        </w:tc>
        <w:tc>
          <w:tcPr>
            <w:tcW w:w="2790" w:type="dxa"/>
            <w:tcBorders>
              <w:top w:val="single" w:sz="12" w:space="0" w:color="auto"/>
              <w:left w:val="single" w:sz="4" w:space="0" w:color="FFFFFF" w:themeColor="background1"/>
              <w:bottom w:val="single" w:sz="12" w:space="0" w:color="auto"/>
            </w:tcBorders>
            <w:shd w:val="clear" w:color="auto" w:fill="365F91" w:themeFill="accent1" w:themeFillShade="BF"/>
            <w:vAlign w:val="center"/>
          </w:tcPr>
          <w:p w:rsidR="00B665CA" w:rsidRPr="00B209E4" w:rsidRDefault="00B665CA" w:rsidP="002110AF">
            <w:pPr>
              <w:pStyle w:val="NoSpacing"/>
              <w:keepNext/>
              <w:keepLines/>
              <w:jc w:val="center"/>
              <w:rPr>
                <w:color w:val="FFFFFF" w:themeColor="background1"/>
              </w:rPr>
            </w:pPr>
            <w:r w:rsidRPr="00B209E4">
              <w:rPr>
                <w:color w:val="FFFFFF" w:themeColor="background1"/>
              </w:rPr>
              <w:t>Minimum Frequency</w:t>
            </w:r>
          </w:p>
        </w:tc>
      </w:tr>
      <w:tr w:rsidR="00B665CA" w:rsidTr="00156709">
        <w:trPr>
          <w:trHeight w:val="399"/>
        </w:trPr>
        <w:tc>
          <w:tcPr>
            <w:tcW w:w="3150" w:type="dxa"/>
            <w:tcBorders>
              <w:top w:val="single" w:sz="12" w:space="0" w:color="auto"/>
            </w:tcBorders>
            <w:shd w:val="clear" w:color="auto" w:fill="FFFFFF" w:themeFill="background1"/>
            <w:vAlign w:val="center"/>
          </w:tcPr>
          <w:p w:rsidR="00B665CA" w:rsidRDefault="00B665CA" w:rsidP="002110AF">
            <w:pPr>
              <w:pStyle w:val="NoSpacing"/>
              <w:keepNext/>
              <w:keepLines/>
            </w:pPr>
            <w:r>
              <w:t>Local – Peak period</w:t>
            </w:r>
          </w:p>
        </w:tc>
        <w:tc>
          <w:tcPr>
            <w:tcW w:w="3510" w:type="dxa"/>
            <w:tcBorders>
              <w:top w:val="single" w:sz="12" w:space="0" w:color="auto"/>
            </w:tcBorders>
            <w:shd w:val="clear" w:color="auto" w:fill="FFFFFF" w:themeFill="background1"/>
            <w:vAlign w:val="center"/>
          </w:tcPr>
          <w:p w:rsidR="00B665CA" w:rsidRDefault="00B665CA" w:rsidP="002110AF">
            <w:pPr>
              <w:pStyle w:val="NoSpacing"/>
              <w:keepNext/>
              <w:keepLines/>
            </w:pPr>
            <w:r>
              <w:t>Mon–Fri  6:00am to 9:00am and 3:00pm to 6:00pm</w:t>
            </w:r>
          </w:p>
        </w:tc>
        <w:tc>
          <w:tcPr>
            <w:tcW w:w="2790" w:type="dxa"/>
            <w:tcBorders>
              <w:top w:val="single" w:sz="12" w:space="0" w:color="auto"/>
            </w:tcBorders>
            <w:shd w:val="clear" w:color="auto" w:fill="FFFFFF" w:themeFill="background1"/>
            <w:vAlign w:val="center"/>
          </w:tcPr>
          <w:p w:rsidR="00B665CA" w:rsidRDefault="00B665CA" w:rsidP="002110AF">
            <w:pPr>
              <w:pStyle w:val="NoSpacing"/>
              <w:keepNext/>
              <w:keepLines/>
              <w:jc w:val="right"/>
              <w:rPr>
                <w:rFonts w:cs="Tahoma"/>
                <w:sz w:val="16"/>
                <w:szCs w:val="16"/>
              </w:rPr>
            </w:pPr>
            <w:r>
              <w:t>30 minutes</w:t>
            </w:r>
          </w:p>
        </w:tc>
      </w:tr>
      <w:tr w:rsidR="00B665CA" w:rsidTr="00156709">
        <w:trPr>
          <w:trHeight w:val="342"/>
        </w:trPr>
        <w:tc>
          <w:tcPr>
            <w:tcW w:w="3150" w:type="dxa"/>
            <w:vAlign w:val="center"/>
          </w:tcPr>
          <w:p w:rsidR="00B665CA" w:rsidRDefault="00B665CA" w:rsidP="002110AF">
            <w:pPr>
              <w:pStyle w:val="NoSpacing"/>
              <w:keepNext/>
              <w:keepLines/>
            </w:pPr>
            <w:r>
              <w:t xml:space="preserve">Local – Off peak </w:t>
            </w:r>
            <w:r w:rsidRPr="00D13ECF">
              <w:t>below 25% boardings per hour</w:t>
            </w:r>
          </w:p>
        </w:tc>
        <w:tc>
          <w:tcPr>
            <w:tcW w:w="3510" w:type="dxa"/>
            <w:vAlign w:val="center"/>
          </w:tcPr>
          <w:p w:rsidR="00B665CA" w:rsidRDefault="00B665CA" w:rsidP="002110AF">
            <w:pPr>
              <w:pStyle w:val="NoSpacing"/>
              <w:keepNext/>
              <w:keepLines/>
            </w:pPr>
            <w:r>
              <w:t>Weekday midday</w:t>
            </w:r>
            <w:r w:rsidR="0025339F">
              <w:t xml:space="preserve"> (9:00am – 3:00pm)</w:t>
            </w:r>
          </w:p>
        </w:tc>
        <w:tc>
          <w:tcPr>
            <w:tcW w:w="2790" w:type="dxa"/>
            <w:vAlign w:val="center"/>
          </w:tcPr>
          <w:p w:rsidR="00B665CA" w:rsidRDefault="00B665CA" w:rsidP="002110AF">
            <w:pPr>
              <w:pStyle w:val="NoSpacing"/>
              <w:keepNext/>
              <w:keepLines/>
              <w:jc w:val="right"/>
              <w:rPr>
                <w:rFonts w:cs="Tahoma"/>
                <w:sz w:val="16"/>
                <w:szCs w:val="16"/>
              </w:rPr>
            </w:pPr>
            <w:r>
              <w:t>60 minutes</w:t>
            </w:r>
          </w:p>
        </w:tc>
      </w:tr>
      <w:tr w:rsidR="00B665CA" w:rsidTr="00156709">
        <w:trPr>
          <w:trHeight w:val="804"/>
        </w:trPr>
        <w:tc>
          <w:tcPr>
            <w:tcW w:w="3150" w:type="dxa"/>
            <w:vAlign w:val="center"/>
          </w:tcPr>
          <w:p w:rsidR="00B665CA" w:rsidRDefault="00B665CA" w:rsidP="002110AF">
            <w:pPr>
              <w:pStyle w:val="NoSpacing"/>
              <w:keepNext/>
              <w:keepLines/>
            </w:pPr>
            <w:r>
              <w:t xml:space="preserve">Local – Off peak </w:t>
            </w:r>
            <w:r w:rsidRPr="00D13ECF">
              <w:t>above 25% boardings per hour</w:t>
            </w:r>
          </w:p>
        </w:tc>
        <w:tc>
          <w:tcPr>
            <w:tcW w:w="3510" w:type="dxa"/>
            <w:vAlign w:val="center"/>
          </w:tcPr>
          <w:p w:rsidR="00B665CA" w:rsidRDefault="00B665CA" w:rsidP="002110AF">
            <w:pPr>
              <w:pStyle w:val="NoSpacing"/>
              <w:keepNext/>
              <w:keepLines/>
            </w:pPr>
            <w:r>
              <w:t>Weekday midday</w:t>
            </w:r>
          </w:p>
        </w:tc>
        <w:tc>
          <w:tcPr>
            <w:tcW w:w="2790" w:type="dxa"/>
            <w:vAlign w:val="center"/>
          </w:tcPr>
          <w:p w:rsidR="00B665CA" w:rsidRDefault="00B665CA" w:rsidP="002110AF">
            <w:pPr>
              <w:pStyle w:val="NoSpacing"/>
              <w:keepNext/>
              <w:keepLines/>
              <w:jc w:val="right"/>
              <w:rPr>
                <w:rFonts w:cs="Tahoma"/>
                <w:sz w:val="16"/>
                <w:szCs w:val="16"/>
              </w:rPr>
            </w:pPr>
            <w:r>
              <w:t>30 minutes</w:t>
            </w:r>
          </w:p>
        </w:tc>
      </w:tr>
      <w:tr w:rsidR="00B665CA" w:rsidTr="00156709">
        <w:trPr>
          <w:trHeight w:val="268"/>
        </w:trPr>
        <w:tc>
          <w:tcPr>
            <w:tcW w:w="3150" w:type="dxa"/>
            <w:vAlign w:val="center"/>
          </w:tcPr>
          <w:p w:rsidR="00B665CA" w:rsidRDefault="00B665CA" w:rsidP="002110AF">
            <w:pPr>
              <w:pStyle w:val="NoSpacing"/>
              <w:keepNext/>
              <w:keepLines/>
            </w:pPr>
            <w:r>
              <w:t>Local</w:t>
            </w:r>
          </w:p>
        </w:tc>
        <w:tc>
          <w:tcPr>
            <w:tcW w:w="3510" w:type="dxa"/>
            <w:vAlign w:val="center"/>
          </w:tcPr>
          <w:p w:rsidR="00B665CA" w:rsidRDefault="00B665CA" w:rsidP="002110AF">
            <w:pPr>
              <w:pStyle w:val="NoSpacing"/>
              <w:keepNext/>
              <w:keepLines/>
            </w:pPr>
            <w:r>
              <w:t>Evenings and weekends</w:t>
            </w:r>
          </w:p>
        </w:tc>
        <w:tc>
          <w:tcPr>
            <w:tcW w:w="2790" w:type="dxa"/>
            <w:vAlign w:val="center"/>
          </w:tcPr>
          <w:p w:rsidR="00B665CA" w:rsidRDefault="00B665CA" w:rsidP="002110AF">
            <w:pPr>
              <w:pStyle w:val="NoSpacing"/>
              <w:keepNext/>
              <w:keepLines/>
              <w:jc w:val="right"/>
              <w:rPr>
                <w:rFonts w:cs="Tahoma"/>
                <w:sz w:val="16"/>
                <w:szCs w:val="16"/>
              </w:rPr>
            </w:pPr>
            <w:r>
              <w:t>60 minutes</w:t>
            </w:r>
          </w:p>
        </w:tc>
      </w:tr>
      <w:tr w:rsidR="00CC3776" w:rsidRPr="00034FC8" w:rsidTr="00991F14">
        <w:trPr>
          <w:cantSplit/>
          <w:trHeight w:val="588"/>
        </w:trPr>
        <w:tc>
          <w:tcPr>
            <w:tcW w:w="3150" w:type="dxa"/>
            <w:vAlign w:val="center"/>
          </w:tcPr>
          <w:p w:rsidR="00CC3776" w:rsidRDefault="00CC3776" w:rsidP="002110AF">
            <w:pPr>
              <w:pStyle w:val="NoSpacing"/>
              <w:keepNext/>
              <w:keepLines/>
            </w:pPr>
            <w:r>
              <w:t>Regional to CBD</w:t>
            </w:r>
          </w:p>
        </w:tc>
        <w:tc>
          <w:tcPr>
            <w:tcW w:w="6300" w:type="dxa"/>
            <w:gridSpan w:val="2"/>
            <w:vAlign w:val="center"/>
          </w:tcPr>
          <w:p w:rsidR="00CC3776" w:rsidRPr="005E6FF7" w:rsidRDefault="00CC3776" w:rsidP="002110AF">
            <w:pPr>
              <w:pStyle w:val="NoSpacing"/>
              <w:keepNext/>
              <w:keepLines/>
            </w:pPr>
            <w:r w:rsidRPr="005E6FF7">
              <w:t xml:space="preserve">3 peak trips, Mon – Fri.  Trips should target </w:t>
            </w:r>
            <w:r>
              <w:t xml:space="preserve">7:00, </w:t>
            </w:r>
            <w:r w:rsidRPr="005E6FF7">
              <w:t>7:30</w:t>
            </w:r>
            <w:r>
              <w:t xml:space="preserve">, </w:t>
            </w:r>
            <w:r w:rsidRPr="005E6FF7">
              <w:t>8:00</w:t>
            </w:r>
            <w:r>
              <w:t xml:space="preserve"> AM shift work start times and </w:t>
            </w:r>
            <w:r w:rsidRPr="005E6FF7">
              <w:t>4:00</w:t>
            </w:r>
            <w:r>
              <w:t xml:space="preserve">, </w:t>
            </w:r>
            <w:r w:rsidRPr="005E6FF7">
              <w:t>4:30</w:t>
            </w:r>
            <w:r>
              <w:t xml:space="preserve">, </w:t>
            </w:r>
            <w:r w:rsidRPr="005E6FF7">
              <w:t>5:00</w:t>
            </w:r>
            <w:r>
              <w:t xml:space="preserve"> PM</w:t>
            </w:r>
            <w:r w:rsidRPr="005E6FF7">
              <w:t xml:space="preserve"> shift end times</w:t>
            </w:r>
            <w:r>
              <w:t>.</w:t>
            </w:r>
          </w:p>
        </w:tc>
      </w:tr>
      <w:tr w:rsidR="00CC3776" w:rsidRPr="00887DA6" w:rsidTr="00991F14">
        <w:trPr>
          <w:trHeight w:val="268"/>
        </w:trPr>
        <w:tc>
          <w:tcPr>
            <w:tcW w:w="3150" w:type="dxa"/>
            <w:vAlign w:val="center"/>
          </w:tcPr>
          <w:p w:rsidR="00CC3776" w:rsidRPr="00D25FF0" w:rsidRDefault="00CC3776" w:rsidP="002110AF">
            <w:pPr>
              <w:pStyle w:val="NoSpacing"/>
              <w:keepNext/>
              <w:keepLines/>
            </w:pPr>
            <w:r w:rsidRPr="00D25FF0">
              <w:t>Rail &amp; Enhanced Bus (BRT)</w:t>
            </w:r>
          </w:p>
        </w:tc>
        <w:tc>
          <w:tcPr>
            <w:tcW w:w="3510" w:type="dxa"/>
            <w:vAlign w:val="center"/>
          </w:tcPr>
          <w:p w:rsidR="00CC3776" w:rsidRPr="00D25FF0" w:rsidRDefault="00CC3776" w:rsidP="002110AF">
            <w:pPr>
              <w:pStyle w:val="NoSpacing"/>
              <w:keepNext/>
              <w:keepLines/>
            </w:pPr>
            <w:r w:rsidRPr="00D25FF0">
              <w:t>Weekday 6:00am – 6:00pm</w:t>
            </w:r>
          </w:p>
        </w:tc>
        <w:tc>
          <w:tcPr>
            <w:tcW w:w="2790" w:type="dxa"/>
            <w:vAlign w:val="center"/>
          </w:tcPr>
          <w:p w:rsidR="00CC3776" w:rsidRPr="00D25FF0" w:rsidRDefault="00CC3776" w:rsidP="002110AF">
            <w:pPr>
              <w:pStyle w:val="NoSpacing"/>
              <w:keepNext/>
              <w:keepLines/>
              <w:jc w:val="right"/>
            </w:pPr>
            <w:r w:rsidRPr="00D25FF0">
              <w:t>15 minutes</w:t>
            </w:r>
          </w:p>
        </w:tc>
      </w:tr>
      <w:tr w:rsidR="00CC3776" w:rsidRPr="00887DA6" w:rsidTr="00991F14">
        <w:trPr>
          <w:trHeight w:val="268"/>
        </w:trPr>
        <w:tc>
          <w:tcPr>
            <w:tcW w:w="3150" w:type="dxa"/>
            <w:vAlign w:val="center"/>
          </w:tcPr>
          <w:p w:rsidR="00CC3776" w:rsidRPr="00D25FF0" w:rsidRDefault="00CC3776" w:rsidP="002110AF">
            <w:pPr>
              <w:pStyle w:val="NoSpacing"/>
              <w:keepNext/>
              <w:keepLines/>
            </w:pPr>
            <w:r w:rsidRPr="00D25FF0">
              <w:t>Rail &amp; Enhanced Bus (BRT)</w:t>
            </w:r>
          </w:p>
        </w:tc>
        <w:tc>
          <w:tcPr>
            <w:tcW w:w="3510" w:type="dxa"/>
            <w:vAlign w:val="center"/>
          </w:tcPr>
          <w:p w:rsidR="00CC3776" w:rsidRPr="00D25FF0" w:rsidRDefault="00CC3776" w:rsidP="002110AF">
            <w:pPr>
              <w:pStyle w:val="NoSpacing"/>
              <w:keepNext/>
              <w:keepLines/>
            </w:pPr>
            <w:r w:rsidRPr="00D25FF0">
              <w:t>Weekday evenings 6:00pm – 11:00pm and Saturday</w:t>
            </w:r>
          </w:p>
        </w:tc>
        <w:tc>
          <w:tcPr>
            <w:tcW w:w="2790" w:type="dxa"/>
            <w:vAlign w:val="center"/>
          </w:tcPr>
          <w:p w:rsidR="00CC3776" w:rsidRPr="00D25FF0" w:rsidRDefault="00CC3776" w:rsidP="002110AF">
            <w:pPr>
              <w:pStyle w:val="NoSpacing"/>
              <w:keepNext/>
              <w:keepLines/>
              <w:jc w:val="right"/>
            </w:pPr>
          </w:p>
          <w:p w:rsidR="00CC3776" w:rsidRPr="00D25FF0" w:rsidRDefault="00CC3776" w:rsidP="002110AF">
            <w:pPr>
              <w:pStyle w:val="NoSpacing"/>
              <w:keepNext/>
              <w:keepLines/>
              <w:jc w:val="right"/>
            </w:pPr>
            <w:r w:rsidRPr="00D25FF0">
              <w:t>30 minutes</w:t>
            </w:r>
          </w:p>
        </w:tc>
      </w:tr>
      <w:tr w:rsidR="00CC3776" w:rsidRPr="00887DA6" w:rsidTr="00991F14">
        <w:trPr>
          <w:trHeight w:val="268"/>
        </w:trPr>
        <w:tc>
          <w:tcPr>
            <w:tcW w:w="3150" w:type="dxa"/>
            <w:vAlign w:val="center"/>
          </w:tcPr>
          <w:p w:rsidR="00CC3776" w:rsidRPr="00D25FF0" w:rsidRDefault="00CC3776" w:rsidP="002110AF">
            <w:pPr>
              <w:pStyle w:val="NoSpacing"/>
              <w:keepNext/>
              <w:keepLines/>
            </w:pPr>
            <w:r w:rsidRPr="00D25FF0">
              <w:t>Rail &amp; Enhanced Bus (BRT)</w:t>
            </w:r>
          </w:p>
        </w:tc>
        <w:tc>
          <w:tcPr>
            <w:tcW w:w="3510" w:type="dxa"/>
            <w:vAlign w:val="center"/>
          </w:tcPr>
          <w:p w:rsidR="00CC3776" w:rsidRPr="00D25FF0" w:rsidRDefault="00CC3776" w:rsidP="002110AF">
            <w:pPr>
              <w:pStyle w:val="NoSpacing"/>
              <w:keepNext/>
              <w:keepLines/>
            </w:pPr>
            <w:r w:rsidRPr="00D25FF0">
              <w:t>Night after 11:00pm</w:t>
            </w:r>
          </w:p>
        </w:tc>
        <w:tc>
          <w:tcPr>
            <w:tcW w:w="2790" w:type="dxa"/>
            <w:vAlign w:val="center"/>
          </w:tcPr>
          <w:p w:rsidR="00CC3776" w:rsidRPr="00D25FF0" w:rsidRDefault="00CC3776" w:rsidP="002110AF">
            <w:pPr>
              <w:pStyle w:val="NoSpacing"/>
              <w:keepNext/>
              <w:keepLines/>
              <w:jc w:val="right"/>
            </w:pPr>
            <w:r w:rsidRPr="00D25FF0">
              <w:t>60 minutes</w:t>
            </w:r>
          </w:p>
        </w:tc>
      </w:tr>
      <w:tr w:rsidR="00CC3776" w:rsidTr="00991F14">
        <w:trPr>
          <w:trHeight w:val="268"/>
        </w:trPr>
        <w:tc>
          <w:tcPr>
            <w:tcW w:w="3150" w:type="dxa"/>
            <w:vAlign w:val="center"/>
          </w:tcPr>
          <w:p w:rsidR="00CC3776" w:rsidRPr="00D25FF0" w:rsidRDefault="00CC3776" w:rsidP="002110AF">
            <w:pPr>
              <w:pStyle w:val="NoSpacing"/>
              <w:keepNext/>
              <w:keepLines/>
            </w:pPr>
            <w:r w:rsidRPr="00D25FF0">
              <w:t>Rail &amp; Enhanced Bus (BRT)</w:t>
            </w:r>
          </w:p>
        </w:tc>
        <w:tc>
          <w:tcPr>
            <w:tcW w:w="3510" w:type="dxa"/>
            <w:vAlign w:val="center"/>
          </w:tcPr>
          <w:p w:rsidR="00CC3776" w:rsidRPr="00D25FF0" w:rsidRDefault="00CC3776" w:rsidP="002110AF">
            <w:pPr>
              <w:pStyle w:val="NoSpacing"/>
              <w:keepNext/>
              <w:keepLines/>
            </w:pPr>
            <w:r w:rsidRPr="00D25FF0">
              <w:t>Sunday and holidays</w:t>
            </w:r>
          </w:p>
        </w:tc>
        <w:tc>
          <w:tcPr>
            <w:tcW w:w="2790" w:type="dxa"/>
            <w:vAlign w:val="center"/>
          </w:tcPr>
          <w:p w:rsidR="00CC3776" w:rsidRPr="00D25FF0" w:rsidRDefault="00CC3776" w:rsidP="002110AF">
            <w:pPr>
              <w:pStyle w:val="NoSpacing"/>
              <w:keepNext/>
              <w:keepLines/>
              <w:jc w:val="right"/>
              <w:rPr>
                <w:rFonts w:cs="Tahoma"/>
                <w:sz w:val="16"/>
                <w:szCs w:val="16"/>
              </w:rPr>
            </w:pPr>
            <w:r w:rsidRPr="00D25FF0">
              <w:t>60 minutes</w:t>
            </w:r>
          </w:p>
        </w:tc>
      </w:tr>
      <w:tr w:rsidR="00F133EF" w:rsidTr="00991F14">
        <w:trPr>
          <w:trHeight w:val="268"/>
        </w:trPr>
        <w:tc>
          <w:tcPr>
            <w:tcW w:w="3150" w:type="dxa"/>
            <w:vAlign w:val="center"/>
          </w:tcPr>
          <w:p w:rsidR="00F133EF" w:rsidRPr="00D25FF0" w:rsidRDefault="00F133EF" w:rsidP="002110AF">
            <w:pPr>
              <w:pStyle w:val="NoSpacing"/>
              <w:keepNext/>
              <w:keepLines/>
            </w:pPr>
            <w:r>
              <w:t>SkyRide</w:t>
            </w:r>
          </w:p>
        </w:tc>
        <w:tc>
          <w:tcPr>
            <w:tcW w:w="3510" w:type="dxa"/>
            <w:vAlign w:val="center"/>
          </w:tcPr>
          <w:p w:rsidR="00F133EF" w:rsidRPr="00D25FF0" w:rsidRDefault="00F133EF" w:rsidP="002110AF">
            <w:pPr>
              <w:pStyle w:val="NoSpacing"/>
              <w:keepNext/>
              <w:keepLines/>
            </w:pPr>
            <w:r>
              <w:t>3:00am to 1:00am daily</w:t>
            </w:r>
          </w:p>
        </w:tc>
        <w:tc>
          <w:tcPr>
            <w:tcW w:w="2790" w:type="dxa"/>
            <w:vAlign w:val="center"/>
          </w:tcPr>
          <w:p w:rsidR="00F133EF" w:rsidRPr="00D25FF0" w:rsidRDefault="00F133EF" w:rsidP="002110AF">
            <w:pPr>
              <w:pStyle w:val="NoSpacing"/>
              <w:keepNext/>
              <w:keepLines/>
              <w:jc w:val="right"/>
            </w:pPr>
            <w:r>
              <w:t>60 minutes</w:t>
            </w:r>
          </w:p>
        </w:tc>
      </w:tr>
    </w:tbl>
    <w:p w:rsidR="00B665CA" w:rsidRDefault="00A2003E" w:rsidP="002110AF">
      <w:pPr>
        <w:pStyle w:val="Caption"/>
        <w:keepNext/>
        <w:keepLines/>
        <w:rPr>
          <w:color w:val="auto"/>
        </w:rPr>
      </w:pPr>
      <w:bookmarkStart w:id="34" w:name="_Ref300309536"/>
      <w:bookmarkStart w:id="35" w:name="_Toc456949173"/>
      <w:r w:rsidRPr="00A2003E">
        <w:rPr>
          <w:color w:val="auto"/>
        </w:rPr>
        <w:t xml:space="preserve">Table </w:t>
      </w:r>
      <w:r w:rsidR="00945CEB" w:rsidRPr="00A2003E">
        <w:rPr>
          <w:color w:val="auto"/>
        </w:rPr>
        <w:fldChar w:fldCharType="begin"/>
      </w:r>
      <w:r w:rsidRPr="00A2003E">
        <w:rPr>
          <w:color w:val="auto"/>
        </w:rPr>
        <w:instrText xml:space="preserve"> SEQ Table \* ARABIC </w:instrText>
      </w:r>
      <w:r w:rsidR="00945CEB" w:rsidRPr="00A2003E">
        <w:rPr>
          <w:color w:val="auto"/>
        </w:rPr>
        <w:fldChar w:fldCharType="separate"/>
      </w:r>
      <w:r w:rsidR="003853B9">
        <w:rPr>
          <w:noProof/>
          <w:color w:val="auto"/>
        </w:rPr>
        <w:t>1</w:t>
      </w:r>
      <w:r w:rsidR="00945CEB" w:rsidRPr="00A2003E">
        <w:rPr>
          <w:color w:val="auto"/>
        </w:rPr>
        <w:fldChar w:fldCharType="end"/>
      </w:r>
      <w:bookmarkEnd w:id="34"/>
      <w:r w:rsidR="003853B9">
        <w:rPr>
          <w:color w:val="auto"/>
        </w:rPr>
        <w:t xml:space="preserve"> </w:t>
      </w:r>
      <w:r w:rsidRPr="00A2003E">
        <w:rPr>
          <w:color w:val="auto"/>
        </w:rPr>
        <w:t>Minimum Service Frequency</w:t>
      </w:r>
      <w:bookmarkEnd w:id="35"/>
    </w:p>
    <w:p w:rsidR="00B665CA" w:rsidRDefault="00B665CA" w:rsidP="005D2A8C">
      <w:pPr>
        <w:pStyle w:val="Heading3"/>
      </w:pPr>
      <w:bookmarkStart w:id="36" w:name="_Ref296086674"/>
      <w:bookmarkStart w:id="37" w:name="_Ref296086819"/>
      <w:bookmarkStart w:id="38" w:name="_Toc456949123"/>
      <w:r>
        <w:t>Minimum Ridership Performance</w:t>
      </w:r>
      <w:bookmarkEnd w:id="36"/>
      <w:bookmarkEnd w:id="37"/>
      <w:bookmarkEnd w:id="38"/>
    </w:p>
    <w:p w:rsidR="00B665CA" w:rsidRPr="00BA40D5" w:rsidRDefault="00B665CA" w:rsidP="00B665CA">
      <w:pPr>
        <w:pStyle w:val="NoSpacing"/>
      </w:pPr>
      <w:r w:rsidRPr="00BA40D5">
        <w:t xml:space="preserve">This standard applies to routes operating at the minimum service frequency target.  For </w:t>
      </w:r>
      <w:r w:rsidRPr="00BA40D5">
        <w:rPr>
          <w:b/>
        </w:rPr>
        <w:t>Local</w:t>
      </w:r>
      <w:r w:rsidRPr="00BA40D5">
        <w:t xml:space="preserve"> and </w:t>
      </w:r>
      <w:r w:rsidRPr="00BA40D5">
        <w:rPr>
          <w:b/>
        </w:rPr>
        <w:t>Limited</w:t>
      </w:r>
      <w:r w:rsidRPr="00BA40D5">
        <w:t xml:space="preserve"> routes, the standard is passengers per hour based upon the bottom 10% and 25% of routes in the respective class.  For</w:t>
      </w:r>
      <w:r w:rsidR="00D25FF0">
        <w:t xml:space="preserve"> </w:t>
      </w:r>
      <w:r w:rsidRPr="00BA40D5">
        <w:rPr>
          <w:b/>
        </w:rPr>
        <w:t xml:space="preserve">Regional, </w:t>
      </w:r>
      <w:r w:rsidRPr="00BA40D5">
        <w:t>and</w:t>
      </w:r>
      <w:r w:rsidRPr="00BA40D5">
        <w:rPr>
          <w:b/>
        </w:rPr>
        <w:t xml:space="preserve"> </w:t>
      </w:r>
      <w:r w:rsidR="004243D8">
        <w:rPr>
          <w:b/>
        </w:rPr>
        <w:t>SkyRide</w:t>
      </w:r>
      <w:r w:rsidRPr="00BA40D5">
        <w:t xml:space="preserve"> routes, the standard is passengers per trip.</w:t>
      </w:r>
    </w:p>
    <w:p w:rsidR="00B665CA" w:rsidRDefault="00B665CA" w:rsidP="00B665CA">
      <w:pPr>
        <w:pStyle w:val="NoSpacing"/>
      </w:pPr>
    </w:p>
    <w:p w:rsidR="00B665CA" w:rsidRDefault="00B665CA" w:rsidP="00B665CA">
      <w:pPr>
        <w:pStyle w:val="NoSpacing"/>
      </w:pPr>
      <w:r>
        <w:t xml:space="preserve">These standards are derived from system averages by class of service.  All routes must meet their applicable minimum standards.  Those that do not meet these standards will need to be modified or marketed in some way in order to bring them up to the minimum standards.  Those that are not brought up to the minimum standards are subject to cancellation.  Routes that meet their applicable minimum ridership standards justify a service level at the minimum service frequencies outlined in </w:t>
      </w:r>
      <w:r w:rsidRPr="002456C9">
        <w:t xml:space="preserve">Section </w:t>
      </w:r>
      <w:r w:rsidR="00591657">
        <w:fldChar w:fldCharType="begin"/>
      </w:r>
      <w:r w:rsidR="00591657">
        <w:instrText xml:space="preserve"> REF _Ref296086707 \r \h  \* MERGEFORMAT </w:instrText>
      </w:r>
      <w:r w:rsidR="00591657">
        <w:fldChar w:fldCharType="separate"/>
      </w:r>
      <w:r w:rsidR="0015159C">
        <w:t>2.3.1</w:t>
      </w:r>
      <w:r w:rsidR="00591657">
        <w:fldChar w:fldCharType="end"/>
      </w:r>
      <w:r>
        <w:t xml:space="preserve">.  Higher frequencies must be justified by ridership as outlined in </w:t>
      </w:r>
      <w:r w:rsidRPr="002456C9">
        <w:t xml:space="preserve">Section </w:t>
      </w:r>
      <w:r w:rsidR="00591657">
        <w:fldChar w:fldCharType="begin"/>
      </w:r>
      <w:r w:rsidR="00591657">
        <w:instrText xml:space="preserve"> REF _Ref296086720 \r \h  \* MERGEFORMAT </w:instrText>
      </w:r>
      <w:r w:rsidR="00591657">
        <w:fldChar w:fldCharType="separate"/>
      </w:r>
      <w:r w:rsidR="0015159C">
        <w:t>2.3.4</w:t>
      </w:r>
      <w:r w:rsidR="00591657">
        <w:fldChar w:fldCharType="end"/>
      </w:r>
      <w:r>
        <w:t>.</w:t>
      </w:r>
    </w:p>
    <w:p w:rsidR="00B665CA" w:rsidRDefault="00B665CA" w:rsidP="00B665CA">
      <w:pPr>
        <w:pStyle w:val="Heading4"/>
      </w:pPr>
      <w:r w:rsidRPr="00327320">
        <w:t xml:space="preserve">  </w:t>
      </w:r>
      <w:bookmarkStart w:id="39" w:name="_Toc295899237"/>
      <w:bookmarkStart w:id="40" w:name="_Ref300304331"/>
      <w:bookmarkStart w:id="41" w:name="_Ref300309246"/>
      <w:bookmarkStart w:id="42" w:name="_Toc456949124"/>
      <w:r w:rsidRPr="00327320">
        <w:t>Performance Standards</w:t>
      </w:r>
      <w:bookmarkEnd w:id="39"/>
      <w:bookmarkEnd w:id="40"/>
      <w:bookmarkEnd w:id="41"/>
      <w:bookmarkEnd w:id="42"/>
    </w:p>
    <w:p w:rsidR="004F4721" w:rsidRPr="005E6FF7" w:rsidRDefault="004F4721" w:rsidP="004F4721">
      <w:pPr>
        <w:pStyle w:val="NoSpacing"/>
      </w:pPr>
      <w:bookmarkStart w:id="43" w:name="_Toc295899238"/>
      <w:r>
        <w:t xml:space="preserve">These measures and the effectiveness-productivity for all routes and services and the class 10% and 25% standards are calculated annually and are provided separately at </w:t>
      </w:r>
      <w:hyperlink r:id="rId17" w:history="1">
        <w:r w:rsidR="00053BD5" w:rsidRPr="00AA2C53">
          <w:rPr>
            <w:rStyle w:val="Hyperlink"/>
          </w:rPr>
          <w:t>http://www.rtd-denver.com/ServiceDevelopment.shtml</w:t>
        </w:r>
      </w:hyperlink>
      <w:r w:rsidR="00053BD5">
        <w:t>, under Service Development Documents—Performance Reports</w:t>
      </w:r>
      <w:r>
        <w:t>.</w:t>
      </w:r>
    </w:p>
    <w:p w:rsidR="00B665CA" w:rsidRPr="00327320" w:rsidRDefault="00B665CA" w:rsidP="00B665CA">
      <w:pPr>
        <w:pStyle w:val="Heading4"/>
      </w:pPr>
      <w:bookmarkStart w:id="44" w:name="_Toc456949125"/>
      <w:r w:rsidRPr="00327320">
        <w:t>Specific Trips</w:t>
      </w:r>
      <w:r>
        <w:t xml:space="preserve"> Ridership Standards</w:t>
      </w:r>
      <w:bookmarkEnd w:id="43"/>
      <w:bookmarkEnd w:id="44"/>
    </w:p>
    <w:p w:rsidR="00B665CA" w:rsidRDefault="00B665CA" w:rsidP="00B665CA">
      <w:pPr>
        <w:pStyle w:val="NoSpacing"/>
      </w:pPr>
      <w:r>
        <w:t>The standard for evaluating specific trips on a route varies by time of day as shown in the following table.</w:t>
      </w:r>
      <w:r w:rsidR="00AB3196">
        <w:t xml:space="preserve">  For reference see the last column of Attachment C Regional Bus Service Performance.</w:t>
      </w:r>
      <w:r>
        <w:t xml:space="preserve">  Trips must have boardings of at least the specified percentage of the minimum boardings standard for the time period of the trip, as defined in </w:t>
      </w:r>
      <w:r w:rsidR="00927675">
        <w:rPr>
          <w:highlight w:val="yellow"/>
        </w:rPr>
        <w:fldChar w:fldCharType="begin"/>
      </w:r>
      <w:r w:rsidR="00927675">
        <w:instrText xml:space="preserve"> REF _Ref300309596 \h </w:instrText>
      </w:r>
      <w:r w:rsidR="00927675">
        <w:rPr>
          <w:highlight w:val="yellow"/>
        </w:rPr>
      </w:r>
      <w:r w:rsidR="00927675">
        <w:rPr>
          <w:highlight w:val="yellow"/>
        </w:rPr>
        <w:fldChar w:fldCharType="separate"/>
      </w:r>
      <w:r w:rsidR="0015159C" w:rsidRPr="00B74AA7">
        <w:t xml:space="preserve">Table </w:t>
      </w:r>
      <w:r w:rsidR="0015159C">
        <w:rPr>
          <w:noProof/>
        </w:rPr>
        <w:t>2</w:t>
      </w:r>
      <w:r w:rsidR="00927675">
        <w:rPr>
          <w:highlight w:val="yellow"/>
        </w:rPr>
        <w:fldChar w:fldCharType="end"/>
      </w:r>
    </w:p>
    <w:p w:rsidR="008422C2" w:rsidRDefault="008422C2" w:rsidP="00B665CA">
      <w:pPr>
        <w:pStyle w:val="NoSpacing"/>
      </w:pPr>
    </w:p>
    <w:p w:rsidR="00B665CA" w:rsidRDefault="00330FA1" w:rsidP="00E13E64">
      <w:pPr>
        <w:pStyle w:val="NoSpacing"/>
        <w:numPr>
          <w:ilvl w:val="0"/>
          <w:numId w:val="20"/>
        </w:numPr>
        <w:jc w:val="both"/>
      </w:pPr>
      <w:r>
        <w:rPr>
          <w:noProof/>
        </w:rPr>
        <mc:AlternateContent>
          <mc:Choice Requires="wps">
            <w:drawing>
              <wp:anchor distT="0" distB="0" distL="114300" distR="114300" simplePos="0" relativeHeight="251660288" behindDoc="1" locked="0" layoutInCell="0" allowOverlap="1" wp14:anchorId="45795F63" wp14:editId="5C4D3CFE">
                <wp:simplePos x="0" y="0"/>
                <wp:positionH relativeFrom="column">
                  <wp:posOffset>3219450</wp:posOffset>
                </wp:positionH>
                <wp:positionV relativeFrom="paragraph">
                  <wp:posOffset>139065</wp:posOffset>
                </wp:positionV>
                <wp:extent cx="2711450" cy="1955800"/>
                <wp:effectExtent l="0" t="0" r="0" b="6350"/>
                <wp:wrapSquare wrapText="lef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195580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tbl>
                            <w:tblPr>
                              <w:tblW w:w="4068" w:type="dxa"/>
                              <w:tblInd w:w="1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521"/>
                              <w:gridCol w:w="1547"/>
                            </w:tblGrid>
                            <w:tr w:rsidR="004C3A79" w:rsidRPr="00863E79" w:rsidTr="00B209E4">
                              <w:trPr>
                                <w:trHeight w:val="573"/>
                              </w:trPr>
                              <w:tc>
                                <w:tcPr>
                                  <w:tcW w:w="2521" w:type="dxa"/>
                                  <w:tcBorders>
                                    <w:right w:val="single" w:sz="4" w:space="0" w:color="FFFFFF" w:themeColor="background1"/>
                                  </w:tcBorders>
                                  <w:shd w:val="clear" w:color="auto" w:fill="365F91" w:themeFill="accent1" w:themeFillShade="BF"/>
                                  <w:vAlign w:val="center"/>
                                </w:tcPr>
                                <w:p w:rsidR="004C3A79" w:rsidRPr="00B209E4" w:rsidRDefault="004C3A79" w:rsidP="00B74AA7">
                                  <w:pPr>
                                    <w:jc w:val="center"/>
                                    <w:rPr>
                                      <w:color w:val="FFFFFF" w:themeColor="background1"/>
                                    </w:rPr>
                                  </w:pPr>
                                  <w:r w:rsidRPr="00B209E4">
                                    <w:rPr>
                                      <w:color w:val="FFFFFF" w:themeColor="background1"/>
                                    </w:rPr>
                                    <w:t>Time of Day for Service Class</w:t>
                                  </w:r>
                                </w:p>
                              </w:tc>
                              <w:tc>
                                <w:tcPr>
                                  <w:tcW w:w="1547" w:type="dxa"/>
                                  <w:tcBorders>
                                    <w:left w:val="single" w:sz="4" w:space="0" w:color="FFFFFF" w:themeColor="background1"/>
                                  </w:tcBorders>
                                  <w:shd w:val="clear" w:color="auto" w:fill="365F91" w:themeFill="accent1" w:themeFillShade="BF"/>
                                  <w:vAlign w:val="center"/>
                                </w:tcPr>
                                <w:p w:rsidR="004C3A79" w:rsidRPr="00B209E4" w:rsidRDefault="004C3A79" w:rsidP="00083220">
                                  <w:pPr>
                                    <w:jc w:val="center"/>
                                    <w:rPr>
                                      <w:color w:val="FFFFFF" w:themeColor="background1"/>
                                    </w:rPr>
                                  </w:pPr>
                                  <w:r w:rsidRPr="00B209E4">
                                    <w:rPr>
                                      <w:color w:val="FFFFFF" w:themeColor="background1"/>
                                    </w:rPr>
                                    <w:t xml:space="preserve">Percentage of </w:t>
                                  </w:r>
                                  <w:r>
                                    <w:rPr>
                                      <w:color w:val="FFFFFF" w:themeColor="background1"/>
                                    </w:rPr>
                                    <w:t xml:space="preserve">Average </w:t>
                                  </w:r>
                                  <w:r w:rsidRPr="00B209E4">
                                    <w:rPr>
                                      <w:color w:val="FFFFFF" w:themeColor="background1"/>
                                    </w:rPr>
                                    <w:t xml:space="preserve">Ridership </w:t>
                                  </w:r>
                                </w:p>
                              </w:tc>
                            </w:tr>
                            <w:tr w:rsidR="004C3A79" w:rsidTr="00D63C91">
                              <w:trPr>
                                <w:trHeight w:val="327"/>
                              </w:trPr>
                              <w:tc>
                                <w:tcPr>
                                  <w:tcW w:w="2521" w:type="dxa"/>
                                  <w:shd w:val="clear" w:color="auto" w:fill="FFFFFF" w:themeFill="background1"/>
                                  <w:vAlign w:val="center"/>
                                </w:tcPr>
                                <w:p w:rsidR="004C3A79" w:rsidRPr="00E57E9F" w:rsidRDefault="004C3A79" w:rsidP="00B74AA7">
                                  <w:pPr>
                                    <w:pStyle w:val="Header"/>
                                    <w:jc w:val="center"/>
                                  </w:pPr>
                                  <w:r w:rsidRPr="00E57E9F">
                                    <w:t>5:00 am - 6:00 am</w:t>
                                  </w:r>
                                </w:p>
                              </w:tc>
                              <w:tc>
                                <w:tcPr>
                                  <w:tcW w:w="1547" w:type="dxa"/>
                                  <w:shd w:val="clear" w:color="auto" w:fill="FFFFFF" w:themeFill="background1"/>
                                  <w:vAlign w:val="center"/>
                                </w:tcPr>
                                <w:p w:rsidR="004C3A79" w:rsidRPr="00E57E9F" w:rsidRDefault="004C3A79" w:rsidP="00D63C91">
                                  <w:pPr>
                                    <w:jc w:val="center"/>
                                  </w:pPr>
                                  <w:r w:rsidRPr="00E57E9F">
                                    <w:t>75%</w:t>
                                  </w:r>
                                </w:p>
                              </w:tc>
                            </w:tr>
                            <w:tr w:rsidR="004C3A79" w:rsidTr="00D63C91">
                              <w:trPr>
                                <w:trHeight w:val="345"/>
                              </w:trPr>
                              <w:tc>
                                <w:tcPr>
                                  <w:tcW w:w="2521" w:type="dxa"/>
                                  <w:vAlign w:val="center"/>
                                </w:tcPr>
                                <w:p w:rsidR="004C3A79" w:rsidRPr="00ED077D" w:rsidRDefault="004C3A79" w:rsidP="006B0A7F">
                                  <w:pPr>
                                    <w:jc w:val="center"/>
                                  </w:pPr>
                                  <w:r w:rsidRPr="00ED077D">
                                    <w:t xml:space="preserve">6:00 am </w:t>
                                  </w:r>
                                  <w:r w:rsidRPr="00ED077D">
                                    <w:noBreakHyphen/>
                                    <w:t xml:space="preserve"> 8:00 pm</w:t>
                                  </w:r>
                                </w:p>
                              </w:tc>
                              <w:tc>
                                <w:tcPr>
                                  <w:tcW w:w="1547" w:type="dxa"/>
                                  <w:vAlign w:val="center"/>
                                </w:tcPr>
                                <w:p w:rsidR="004C3A79" w:rsidRPr="00E57E9F" w:rsidRDefault="004C3A79" w:rsidP="00D63C91">
                                  <w:pPr>
                                    <w:jc w:val="center"/>
                                  </w:pPr>
                                  <w:r w:rsidRPr="00E57E9F">
                                    <w:t>100%</w:t>
                                  </w:r>
                                </w:p>
                              </w:tc>
                            </w:tr>
                            <w:tr w:rsidR="004C3A79" w:rsidTr="00D63C91">
                              <w:trPr>
                                <w:trHeight w:val="327"/>
                              </w:trPr>
                              <w:tc>
                                <w:tcPr>
                                  <w:tcW w:w="2521" w:type="dxa"/>
                                  <w:vAlign w:val="center"/>
                                </w:tcPr>
                                <w:p w:rsidR="004C3A79" w:rsidRPr="00ED077D" w:rsidRDefault="004C3A79" w:rsidP="00B74AA7">
                                  <w:pPr>
                                    <w:jc w:val="center"/>
                                  </w:pPr>
                                  <w:r w:rsidRPr="00ED077D">
                                    <w:t xml:space="preserve">8:00 pm </w:t>
                                  </w:r>
                                  <w:r w:rsidRPr="00ED077D">
                                    <w:noBreakHyphen/>
                                    <w:t xml:space="preserve"> 11:00 pm</w:t>
                                  </w:r>
                                </w:p>
                              </w:tc>
                              <w:tc>
                                <w:tcPr>
                                  <w:tcW w:w="1547" w:type="dxa"/>
                                  <w:vAlign w:val="center"/>
                                </w:tcPr>
                                <w:p w:rsidR="004C3A79" w:rsidRPr="00E57E9F" w:rsidRDefault="004C3A79" w:rsidP="00D63C91">
                                  <w:pPr>
                                    <w:jc w:val="center"/>
                                  </w:pPr>
                                  <w:r w:rsidRPr="00E57E9F">
                                    <w:t>75%</w:t>
                                  </w:r>
                                </w:p>
                              </w:tc>
                            </w:tr>
                            <w:tr w:rsidR="004C3A79" w:rsidTr="00D63C91">
                              <w:trPr>
                                <w:trHeight w:val="327"/>
                              </w:trPr>
                              <w:tc>
                                <w:tcPr>
                                  <w:tcW w:w="2521" w:type="dxa"/>
                                  <w:vAlign w:val="center"/>
                                </w:tcPr>
                                <w:p w:rsidR="004C3A79" w:rsidRPr="00E57E9F" w:rsidRDefault="004C3A79" w:rsidP="00B74AA7">
                                  <w:pPr>
                                    <w:jc w:val="center"/>
                                  </w:pPr>
                                  <w:r w:rsidRPr="00E57E9F">
                                    <w:t xml:space="preserve">11:00 pm </w:t>
                                  </w:r>
                                  <w:r w:rsidRPr="00E57E9F">
                                    <w:noBreakHyphen/>
                                    <w:t xml:space="preserve"> 5:00 am</w:t>
                                  </w:r>
                                </w:p>
                              </w:tc>
                              <w:tc>
                                <w:tcPr>
                                  <w:tcW w:w="1547" w:type="dxa"/>
                                  <w:vAlign w:val="center"/>
                                </w:tcPr>
                                <w:p w:rsidR="004C3A79" w:rsidRPr="00E57E9F" w:rsidRDefault="004C3A79" w:rsidP="00D63C91">
                                  <w:pPr>
                                    <w:keepNext/>
                                    <w:jc w:val="center"/>
                                  </w:pPr>
                                  <w:r w:rsidRPr="00E57E9F">
                                    <w:t>50%</w:t>
                                  </w:r>
                                </w:p>
                              </w:tc>
                            </w:tr>
                            <w:tr w:rsidR="004C3A79" w:rsidTr="00D63C91">
                              <w:trPr>
                                <w:trHeight w:val="327"/>
                              </w:trPr>
                              <w:tc>
                                <w:tcPr>
                                  <w:tcW w:w="2521" w:type="dxa"/>
                                  <w:vAlign w:val="center"/>
                                </w:tcPr>
                                <w:p w:rsidR="004C3A79" w:rsidRPr="00E57E9F" w:rsidRDefault="004C3A79" w:rsidP="00B74AA7">
                                  <w:pPr>
                                    <w:jc w:val="center"/>
                                  </w:pPr>
                                  <w:r>
                                    <w:t>First or Last Trip</w:t>
                                  </w:r>
                                </w:p>
                              </w:tc>
                              <w:tc>
                                <w:tcPr>
                                  <w:tcW w:w="1547" w:type="dxa"/>
                                  <w:vAlign w:val="center"/>
                                </w:tcPr>
                                <w:p w:rsidR="004C3A79" w:rsidRPr="00E57E9F" w:rsidRDefault="004C3A79" w:rsidP="00D63C91">
                                  <w:pPr>
                                    <w:keepNext/>
                                    <w:jc w:val="center"/>
                                  </w:pPr>
                                  <w:r>
                                    <w:t>50%</w:t>
                                  </w:r>
                                </w:p>
                              </w:tc>
                            </w:tr>
                          </w:tbl>
                          <w:p w:rsidR="004C3A79" w:rsidRPr="00B74AA7" w:rsidRDefault="004C3A79" w:rsidP="00B74AA7">
                            <w:pPr>
                              <w:pStyle w:val="Caption"/>
                              <w:jc w:val="right"/>
                              <w:rPr>
                                <w:color w:val="auto"/>
                              </w:rPr>
                            </w:pPr>
                            <w:bookmarkStart w:id="45" w:name="_Ref300309596"/>
                            <w:bookmarkStart w:id="46" w:name="_Toc456949174"/>
                            <w:r w:rsidRPr="00B74AA7">
                              <w:rPr>
                                <w:color w:val="auto"/>
                              </w:rPr>
                              <w:t xml:space="preserve">Table </w:t>
                            </w:r>
                            <w:r w:rsidRPr="00B74AA7">
                              <w:rPr>
                                <w:color w:val="auto"/>
                              </w:rPr>
                              <w:fldChar w:fldCharType="begin"/>
                            </w:r>
                            <w:r w:rsidRPr="00B74AA7">
                              <w:rPr>
                                <w:color w:val="auto"/>
                              </w:rPr>
                              <w:instrText xml:space="preserve"> SEQ Table \* ARABIC </w:instrText>
                            </w:r>
                            <w:r w:rsidRPr="00B74AA7">
                              <w:rPr>
                                <w:color w:val="auto"/>
                              </w:rPr>
                              <w:fldChar w:fldCharType="separate"/>
                            </w:r>
                            <w:r>
                              <w:rPr>
                                <w:noProof/>
                                <w:color w:val="auto"/>
                              </w:rPr>
                              <w:t>2</w:t>
                            </w:r>
                            <w:r w:rsidRPr="00B74AA7">
                              <w:rPr>
                                <w:color w:val="auto"/>
                              </w:rPr>
                              <w:fldChar w:fldCharType="end"/>
                            </w:r>
                            <w:bookmarkEnd w:id="45"/>
                            <w:r>
                              <w:rPr>
                                <w:color w:val="auto"/>
                              </w:rPr>
                              <w:t xml:space="preserve"> </w:t>
                            </w:r>
                            <w:r w:rsidRPr="00B74AA7">
                              <w:rPr>
                                <w:color w:val="auto"/>
                              </w:rPr>
                              <w:t>Specific Trips Ridership Standards</w:t>
                            </w:r>
                            <w:bookmarkEnd w:id="46"/>
                          </w:p>
                          <w:p w:rsidR="004C3A79" w:rsidRDefault="004C3A79" w:rsidP="00B665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95F63" id="Text Box 2" o:spid="_x0000_s1030" type="#_x0000_t202" style="position:absolute;left:0;text-align:left;margin-left:253.5pt;margin-top:10.95pt;width:213.5pt;height:1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" o:allowincell="f" filled="f" fillcolor="#eaeaea" stroked="f" strokeweight="3pt">
                <v:stroke linestyle="thinThin"/>
                <v:textbox>
                  <w:txbxContent>
                    <w:tbl>
                      <w:tblPr>
                        <w:tblW w:w="4068" w:type="dxa"/>
                        <w:tblInd w:w="1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521"/>
                        <w:gridCol w:w="1547"/>
                      </w:tblGrid>
                      <w:tr w:rsidR="004C3A79" w:rsidRPr="00863E79" w:rsidTr="00B209E4">
                        <w:trPr>
                          <w:trHeight w:val="573"/>
                        </w:trPr>
                        <w:tc>
                          <w:tcPr>
                            <w:tcW w:w="2521" w:type="dxa"/>
                            <w:tcBorders>
                              <w:right w:val="single" w:sz="4" w:space="0" w:color="FFFFFF" w:themeColor="background1"/>
                            </w:tcBorders>
                            <w:shd w:val="clear" w:color="auto" w:fill="365F91" w:themeFill="accent1" w:themeFillShade="BF"/>
                            <w:vAlign w:val="center"/>
                          </w:tcPr>
                          <w:p w:rsidR="004C3A79" w:rsidRPr="00B209E4" w:rsidRDefault="004C3A79" w:rsidP="00B74AA7">
                            <w:pPr>
                              <w:jc w:val="center"/>
                              <w:rPr>
                                <w:color w:val="FFFFFF" w:themeColor="background1"/>
                              </w:rPr>
                            </w:pPr>
                            <w:r w:rsidRPr="00B209E4">
                              <w:rPr>
                                <w:color w:val="FFFFFF" w:themeColor="background1"/>
                              </w:rPr>
                              <w:t>Time of Day for Service Class</w:t>
                            </w:r>
                          </w:p>
                        </w:tc>
                        <w:tc>
                          <w:tcPr>
                            <w:tcW w:w="1547" w:type="dxa"/>
                            <w:tcBorders>
                              <w:left w:val="single" w:sz="4" w:space="0" w:color="FFFFFF" w:themeColor="background1"/>
                            </w:tcBorders>
                            <w:shd w:val="clear" w:color="auto" w:fill="365F91" w:themeFill="accent1" w:themeFillShade="BF"/>
                            <w:vAlign w:val="center"/>
                          </w:tcPr>
                          <w:p w:rsidR="004C3A79" w:rsidRPr="00B209E4" w:rsidRDefault="004C3A79" w:rsidP="00083220">
                            <w:pPr>
                              <w:jc w:val="center"/>
                              <w:rPr>
                                <w:color w:val="FFFFFF" w:themeColor="background1"/>
                              </w:rPr>
                            </w:pPr>
                            <w:r w:rsidRPr="00B209E4">
                              <w:rPr>
                                <w:color w:val="FFFFFF" w:themeColor="background1"/>
                              </w:rPr>
                              <w:t xml:space="preserve">Percentage of </w:t>
                            </w:r>
                            <w:r>
                              <w:rPr>
                                <w:color w:val="FFFFFF" w:themeColor="background1"/>
                              </w:rPr>
                              <w:t xml:space="preserve">Average </w:t>
                            </w:r>
                            <w:r w:rsidRPr="00B209E4">
                              <w:rPr>
                                <w:color w:val="FFFFFF" w:themeColor="background1"/>
                              </w:rPr>
                              <w:t xml:space="preserve">Ridership </w:t>
                            </w:r>
                          </w:p>
                        </w:tc>
                      </w:tr>
                      <w:tr w:rsidR="004C3A79" w:rsidTr="00D63C91">
                        <w:trPr>
                          <w:trHeight w:val="327"/>
                        </w:trPr>
                        <w:tc>
                          <w:tcPr>
                            <w:tcW w:w="2521" w:type="dxa"/>
                            <w:shd w:val="clear" w:color="auto" w:fill="FFFFFF" w:themeFill="background1"/>
                            <w:vAlign w:val="center"/>
                          </w:tcPr>
                          <w:p w:rsidR="004C3A79" w:rsidRPr="00E57E9F" w:rsidRDefault="004C3A79" w:rsidP="00B74AA7">
                            <w:pPr>
                              <w:pStyle w:val="Header"/>
                              <w:jc w:val="center"/>
                            </w:pPr>
                            <w:r w:rsidRPr="00E57E9F">
                              <w:t>5:00 am - 6:00 am</w:t>
                            </w:r>
                          </w:p>
                        </w:tc>
                        <w:tc>
                          <w:tcPr>
                            <w:tcW w:w="1547" w:type="dxa"/>
                            <w:shd w:val="clear" w:color="auto" w:fill="FFFFFF" w:themeFill="background1"/>
                            <w:vAlign w:val="center"/>
                          </w:tcPr>
                          <w:p w:rsidR="004C3A79" w:rsidRPr="00E57E9F" w:rsidRDefault="004C3A79" w:rsidP="00D63C91">
                            <w:pPr>
                              <w:jc w:val="center"/>
                            </w:pPr>
                            <w:r w:rsidRPr="00E57E9F">
                              <w:t>75%</w:t>
                            </w:r>
                          </w:p>
                        </w:tc>
                      </w:tr>
                      <w:tr w:rsidR="004C3A79" w:rsidTr="00D63C91">
                        <w:trPr>
                          <w:trHeight w:val="345"/>
                        </w:trPr>
                        <w:tc>
                          <w:tcPr>
                            <w:tcW w:w="2521" w:type="dxa"/>
                            <w:vAlign w:val="center"/>
                          </w:tcPr>
                          <w:p w:rsidR="004C3A79" w:rsidRPr="00ED077D" w:rsidRDefault="004C3A79" w:rsidP="006B0A7F">
                            <w:pPr>
                              <w:jc w:val="center"/>
                            </w:pPr>
                            <w:r w:rsidRPr="00ED077D">
                              <w:t xml:space="preserve">6:00 am </w:t>
                            </w:r>
                            <w:r w:rsidRPr="00ED077D">
                              <w:noBreakHyphen/>
                              <w:t xml:space="preserve"> 8:00 pm</w:t>
                            </w:r>
                          </w:p>
                        </w:tc>
                        <w:tc>
                          <w:tcPr>
                            <w:tcW w:w="1547" w:type="dxa"/>
                            <w:vAlign w:val="center"/>
                          </w:tcPr>
                          <w:p w:rsidR="004C3A79" w:rsidRPr="00E57E9F" w:rsidRDefault="004C3A79" w:rsidP="00D63C91">
                            <w:pPr>
                              <w:jc w:val="center"/>
                            </w:pPr>
                            <w:r w:rsidRPr="00E57E9F">
                              <w:t>100%</w:t>
                            </w:r>
                          </w:p>
                        </w:tc>
                      </w:tr>
                      <w:tr w:rsidR="004C3A79" w:rsidTr="00D63C91">
                        <w:trPr>
                          <w:trHeight w:val="327"/>
                        </w:trPr>
                        <w:tc>
                          <w:tcPr>
                            <w:tcW w:w="2521" w:type="dxa"/>
                            <w:vAlign w:val="center"/>
                          </w:tcPr>
                          <w:p w:rsidR="004C3A79" w:rsidRPr="00ED077D" w:rsidRDefault="004C3A79" w:rsidP="00B74AA7">
                            <w:pPr>
                              <w:jc w:val="center"/>
                            </w:pPr>
                            <w:r w:rsidRPr="00ED077D">
                              <w:t xml:space="preserve">8:00 pm </w:t>
                            </w:r>
                            <w:r w:rsidRPr="00ED077D">
                              <w:noBreakHyphen/>
                              <w:t xml:space="preserve"> 11:00 pm</w:t>
                            </w:r>
                          </w:p>
                        </w:tc>
                        <w:tc>
                          <w:tcPr>
                            <w:tcW w:w="1547" w:type="dxa"/>
                            <w:vAlign w:val="center"/>
                          </w:tcPr>
                          <w:p w:rsidR="004C3A79" w:rsidRPr="00E57E9F" w:rsidRDefault="004C3A79" w:rsidP="00D63C91">
                            <w:pPr>
                              <w:jc w:val="center"/>
                            </w:pPr>
                            <w:r w:rsidRPr="00E57E9F">
                              <w:t>75%</w:t>
                            </w:r>
                          </w:p>
                        </w:tc>
                      </w:tr>
                      <w:tr w:rsidR="004C3A79" w:rsidTr="00D63C91">
                        <w:trPr>
                          <w:trHeight w:val="327"/>
                        </w:trPr>
                        <w:tc>
                          <w:tcPr>
                            <w:tcW w:w="2521" w:type="dxa"/>
                            <w:vAlign w:val="center"/>
                          </w:tcPr>
                          <w:p w:rsidR="004C3A79" w:rsidRPr="00E57E9F" w:rsidRDefault="004C3A79" w:rsidP="00B74AA7">
                            <w:pPr>
                              <w:jc w:val="center"/>
                            </w:pPr>
                            <w:r w:rsidRPr="00E57E9F">
                              <w:t xml:space="preserve">11:00 pm </w:t>
                            </w:r>
                            <w:r w:rsidRPr="00E57E9F">
                              <w:noBreakHyphen/>
                              <w:t xml:space="preserve"> 5:00 am</w:t>
                            </w:r>
                          </w:p>
                        </w:tc>
                        <w:tc>
                          <w:tcPr>
                            <w:tcW w:w="1547" w:type="dxa"/>
                            <w:vAlign w:val="center"/>
                          </w:tcPr>
                          <w:p w:rsidR="004C3A79" w:rsidRPr="00E57E9F" w:rsidRDefault="004C3A79" w:rsidP="00D63C91">
                            <w:pPr>
                              <w:keepNext/>
                              <w:jc w:val="center"/>
                            </w:pPr>
                            <w:r w:rsidRPr="00E57E9F">
                              <w:t>50%</w:t>
                            </w:r>
                          </w:p>
                        </w:tc>
                      </w:tr>
                      <w:tr w:rsidR="004C3A79" w:rsidTr="00D63C91">
                        <w:trPr>
                          <w:trHeight w:val="327"/>
                        </w:trPr>
                        <w:tc>
                          <w:tcPr>
                            <w:tcW w:w="2521" w:type="dxa"/>
                            <w:vAlign w:val="center"/>
                          </w:tcPr>
                          <w:p w:rsidR="004C3A79" w:rsidRPr="00E57E9F" w:rsidRDefault="004C3A79" w:rsidP="00B74AA7">
                            <w:pPr>
                              <w:jc w:val="center"/>
                            </w:pPr>
                            <w:r>
                              <w:t>First or Last Trip</w:t>
                            </w:r>
                          </w:p>
                        </w:tc>
                        <w:tc>
                          <w:tcPr>
                            <w:tcW w:w="1547" w:type="dxa"/>
                            <w:vAlign w:val="center"/>
                          </w:tcPr>
                          <w:p w:rsidR="004C3A79" w:rsidRPr="00E57E9F" w:rsidRDefault="004C3A79" w:rsidP="00D63C91">
                            <w:pPr>
                              <w:keepNext/>
                              <w:jc w:val="center"/>
                            </w:pPr>
                            <w:r>
                              <w:t>50%</w:t>
                            </w:r>
                          </w:p>
                        </w:tc>
                      </w:tr>
                    </w:tbl>
                    <w:p w:rsidR="004C3A79" w:rsidRPr="00B74AA7" w:rsidRDefault="004C3A79" w:rsidP="00B74AA7">
                      <w:pPr>
                        <w:pStyle w:val="Caption"/>
                        <w:jc w:val="right"/>
                        <w:rPr>
                          <w:color w:val="auto"/>
                        </w:rPr>
                      </w:pPr>
                      <w:bookmarkStart w:id="47" w:name="_Ref300309596"/>
                      <w:bookmarkStart w:id="48" w:name="_Toc456949174"/>
                      <w:r w:rsidRPr="00B74AA7">
                        <w:rPr>
                          <w:color w:val="auto"/>
                        </w:rPr>
                        <w:t xml:space="preserve">Table </w:t>
                      </w:r>
                      <w:r w:rsidRPr="00B74AA7">
                        <w:rPr>
                          <w:color w:val="auto"/>
                        </w:rPr>
                        <w:fldChar w:fldCharType="begin"/>
                      </w:r>
                      <w:r w:rsidRPr="00B74AA7">
                        <w:rPr>
                          <w:color w:val="auto"/>
                        </w:rPr>
                        <w:instrText xml:space="preserve"> SEQ Table \* ARABIC </w:instrText>
                      </w:r>
                      <w:r w:rsidRPr="00B74AA7">
                        <w:rPr>
                          <w:color w:val="auto"/>
                        </w:rPr>
                        <w:fldChar w:fldCharType="separate"/>
                      </w:r>
                      <w:r>
                        <w:rPr>
                          <w:noProof/>
                          <w:color w:val="auto"/>
                        </w:rPr>
                        <w:t>2</w:t>
                      </w:r>
                      <w:r w:rsidRPr="00B74AA7">
                        <w:rPr>
                          <w:color w:val="auto"/>
                        </w:rPr>
                        <w:fldChar w:fldCharType="end"/>
                      </w:r>
                      <w:bookmarkEnd w:id="47"/>
                      <w:r>
                        <w:rPr>
                          <w:color w:val="auto"/>
                        </w:rPr>
                        <w:t xml:space="preserve"> </w:t>
                      </w:r>
                      <w:r w:rsidRPr="00B74AA7">
                        <w:rPr>
                          <w:color w:val="auto"/>
                        </w:rPr>
                        <w:t>Specific Trips Ridership Standards</w:t>
                      </w:r>
                      <w:bookmarkEnd w:id="48"/>
                    </w:p>
                    <w:p w:rsidR="004C3A79" w:rsidRDefault="004C3A79" w:rsidP="00B665CA"/>
                  </w:txbxContent>
                </v:textbox>
                <w10:wrap type="square" side="left"/>
              </v:shape>
            </w:pict>
          </mc:Fallback>
        </mc:AlternateContent>
      </w:r>
      <w:r w:rsidR="00B665CA">
        <w:t>On Regional</w:t>
      </w:r>
      <w:r w:rsidR="0081015B">
        <w:t xml:space="preserve"> </w:t>
      </w:r>
      <w:r w:rsidR="00B665CA">
        <w:t xml:space="preserve">routes with more than three trips and which provide only peak period service, the first and last trips must have minimum boardings of one-half the </w:t>
      </w:r>
      <w:r w:rsidR="00005C89">
        <w:t>average</w:t>
      </w:r>
      <w:r w:rsidR="00B665CA">
        <w:t xml:space="preserve"> for the class if the overall route meets the minimum boarding standard.  </w:t>
      </w:r>
      <w:r w:rsidR="00083220">
        <w:t>For other routes Table 2 applies.</w:t>
      </w:r>
    </w:p>
    <w:p w:rsidR="00B665CA" w:rsidRDefault="00B665CA" w:rsidP="008422C2">
      <w:pPr>
        <w:pStyle w:val="NoSpacing"/>
        <w:jc w:val="both"/>
      </w:pPr>
    </w:p>
    <w:p w:rsidR="00B665CA" w:rsidRDefault="00B665CA" w:rsidP="000F5B5B">
      <w:pPr>
        <w:pStyle w:val="NoSpacing"/>
        <w:numPr>
          <w:ilvl w:val="0"/>
          <w:numId w:val="11"/>
        </w:numPr>
      </w:pPr>
      <w:r>
        <w:t xml:space="preserve">On </w:t>
      </w:r>
      <w:r w:rsidR="00ED077D">
        <w:t>r</w:t>
      </w:r>
      <w:r w:rsidRPr="00ED077D">
        <w:t>ail, the first trip of the operating day in each direction, operated as the “Sweep Train”</w:t>
      </w:r>
      <w:r w:rsidR="005049A3" w:rsidRPr="00ED077D">
        <w:t xml:space="preserve"> and pull-outs</w:t>
      </w:r>
      <w:r>
        <w:t>, is exempted from the minimum ridership standards.</w:t>
      </w:r>
    </w:p>
    <w:p w:rsidR="00B665CA" w:rsidRPr="006333DF" w:rsidRDefault="00B665CA" w:rsidP="005D2A8C">
      <w:pPr>
        <w:pStyle w:val="Heading3"/>
      </w:pPr>
      <w:r>
        <w:t xml:space="preserve"> </w:t>
      </w:r>
      <w:bookmarkStart w:id="49" w:name="_Toc456949126"/>
      <w:r w:rsidRPr="006333DF">
        <w:t>Maximum Load</w:t>
      </w:r>
      <w:r w:rsidR="000668F7">
        <w:t xml:space="preserve"> (Crowding)</w:t>
      </w:r>
      <w:r w:rsidRPr="006333DF">
        <w:t xml:space="preserve"> Standard</w:t>
      </w:r>
      <w:bookmarkEnd w:id="49"/>
    </w:p>
    <w:p w:rsidR="00914295" w:rsidRDefault="000668F7" w:rsidP="000668F7">
      <w:pPr>
        <w:pStyle w:val="NoSpacing"/>
      </w:pPr>
      <w:r>
        <w:t xml:space="preserve">From the </w:t>
      </w:r>
      <w:r w:rsidRPr="000668F7">
        <w:t>Transit Capacity and Quality of Service Manual</w:t>
      </w:r>
      <w:r w:rsidR="003E01D1">
        <w:t>:</w:t>
      </w:r>
      <w:r>
        <w:t xml:space="preserve"> “From the passenger perspective, the passenger load on a transit vehicle affects the comfort of the on-board vehicle portion of a transit trip-both in terms of being able to find a seat and in overall crowding levels within the vehicle. From a transit operator's perspective, a poor quality of service may indicate the need to increase service frequency or vehicle size to reduce crowding and increase passenger comfort.</w:t>
      </w:r>
      <w:r w:rsidR="003E01D1">
        <w:t>”</w:t>
      </w:r>
    </w:p>
    <w:p w:rsidR="006F0B29" w:rsidRDefault="006F0B29" w:rsidP="000668F7">
      <w:pPr>
        <w:pStyle w:val="NoSpacing"/>
      </w:pPr>
    </w:p>
    <w:p w:rsidR="006F0B29" w:rsidRDefault="006F0B29" w:rsidP="000668F7">
      <w:pPr>
        <w:pStyle w:val="NoSpacing"/>
      </w:pPr>
      <w:r>
        <w:t xml:space="preserve">RTD defines crowding as a seated load plus the standing passenger space, as calculated for each vehicle by subtracting the </w:t>
      </w:r>
      <w:r w:rsidRPr="006F0B29">
        <w:t>area occu</w:t>
      </w:r>
      <w:r w:rsidR="008D04E3">
        <w:t>pied by seats and other objects from</w:t>
      </w:r>
      <w:r>
        <w:t xml:space="preserve"> the </w:t>
      </w:r>
      <w:r w:rsidRPr="006F0B29">
        <w:t>gross interior floor area</w:t>
      </w:r>
      <w:r w:rsidR="008D04E3">
        <w:t>.</w:t>
      </w:r>
      <w:r w:rsidR="00052E88">
        <w:t xml:space="preserve">  The amount of crowding</w:t>
      </w:r>
      <w:r w:rsidR="007773B1">
        <w:t xml:space="preserve"> on a route</w:t>
      </w:r>
      <w:r w:rsidR="00052E88">
        <w:t xml:space="preserve"> </w:t>
      </w:r>
      <w:r w:rsidR="007773B1">
        <w:t xml:space="preserve">is defined as the percent of total trips during a defined time period </w:t>
      </w:r>
      <w:r w:rsidR="00027CD5">
        <w:t xml:space="preserve">that exceed a comfort </w:t>
      </w:r>
      <w:r w:rsidR="009A6D1E">
        <w:t xml:space="preserve">passenger </w:t>
      </w:r>
      <w:r w:rsidR="00027CD5">
        <w:t xml:space="preserve">level </w:t>
      </w:r>
      <w:r w:rsidR="009A6D1E">
        <w:t xml:space="preserve">of </w:t>
      </w:r>
      <w:r w:rsidR="0036344F">
        <w:t>4.</w:t>
      </w:r>
      <w:r w:rsidR="002A0483">
        <w:t>3—5.3</w:t>
      </w:r>
      <w:r w:rsidR="0036344F">
        <w:t xml:space="preserve"> </w:t>
      </w:r>
      <w:r w:rsidR="009A6D1E">
        <w:t>square feet per standee, generally having</w:t>
      </w:r>
      <w:r w:rsidR="00027CD5">
        <w:t xml:space="preserve"> these characteristics</w:t>
      </w:r>
      <w:r w:rsidR="0036344F">
        <w:t xml:space="preserve"> (</w:t>
      </w:r>
      <w:r w:rsidR="0036344F" w:rsidRPr="0036344F">
        <w:t>See page 5-24 of the Transit Capacity and Quality of Service Manual, 3</w:t>
      </w:r>
      <w:r w:rsidR="0036344F" w:rsidRPr="0036344F">
        <w:rPr>
          <w:vertAlign w:val="superscript"/>
        </w:rPr>
        <w:t>rd</w:t>
      </w:r>
      <w:r w:rsidR="001C291C">
        <w:t xml:space="preserve"> Edition</w:t>
      </w:r>
      <w:r w:rsidR="00B92BC9">
        <w:t>,</w:t>
      </w:r>
      <w:r w:rsidR="001C291C">
        <w:t xml:space="preserve"> </w:t>
      </w:r>
      <w:hyperlink r:id="rId18" w:history="1">
        <w:r w:rsidR="0036344F" w:rsidRPr="0036344F">
          <w:rPr>
            <w:rStyle w:val="Hyperlink"/>
          </w:rPr>
          <w:t>http://onlinepubs.trb.org/onlinepubs/tcrp/tcrp_rpt_165ch-05.pdf</w:t>
        </w:r>
      </w:hyperlink>
      <w:r w:rsidR="0036344F" w:rsidRPr="0036344F">
        <w:t>)</w:t>
      </w:r>
      <w:r w:rsidR="00027CD5">
        <w:t>:</w:t>
      </w:r>
    </w:p>
    <w:p w:rsidR="00027CD5" w:rsidRDefault="00027CD5" w:rsidP="00027CD5">
      <w:pPr>
        <w:pStyle w:val="NoSpacing"/>
        <w:numPr>
          <w:ilvl w:val="0"/>
          <w:numId w:val="11"/>
        </w:numPr>
      </w:pPr>
      <w:r>
        <w:t xml:space="preserve">Standing load without body contact </w:t>
      </w:r>
    </w:p>
    <w:p w:rsidR="00027CD5" w:rsidRDefault="00027CD5" w:rsidP="00B2491A">
      <w:pPr>
        <w:pStyle w:val="NoSpacing"/>
        <w:numPr>
          <w:ilvl w:val="0"/>
          <w:numId w:val="11"/>
        </w:numPr>
      </w:pPr>
      <w:r>
        <w:t>Standees have similar amount of personal space as seated passengers</w:t>
      </w:r>
    </w:p>
    <w:p w:rsidR="00027CD5" w:rsidRDefault="00027CD5" w:rsidP="00B2491A">
      <w:pPr>
        <w:pStyle w:val="NoSpacing"/>
        <w:numPr>
          <w:ilvl w:val="0"/>
          <w:numId w:val="11"/>
        </w:numPr>
      </w:pPr>
      <w:r w:rsidRPr="00027CD5">
        <w:t>Reasonably easy circulation within vehicle</w:t>
      </w:r>
    </w:p>
    <w:p w:rsidR="000668F7" w:rsidRDefault="000668F7" w:rsidP="000668F7">
      <w:pPr>
        <w:pStyle w:val="NoSpacing"/>
      </w:pPr>
    </w:p>
    <w:p w:rsidR="00027CD5" w:rsidRDefault="004A7077" w:rsidP="000668F7">
      <w:pPr>
        <w:pStyle w:val="NoSpacing"/>
      </w:pPr>
      <w:r>
        <w:t xml:space="preserve">The </w:t>
      </w:r>
      <w:r w:rsidR="00434BBB">
        <w:t xml:space="preserve">maximum </w:t>
      </w:r>
      <w:r>
        <w:t>number of standees can be computed for each vehicle</w:t>
      </w:r>
      <w:r w:rsidR="00434BBB">
        <w:t xml:space="preserve"> by determining its standing passenger </w:t>
      </w:r>
      <w:r w:rsidR="0036344F">
        <w:t>square footage</w:t>
      </w:r>
      <w:r w:rsidR="00434BBB">
        <w:t xml:space="preserve"> and dividing by</w:t>
      </w:r>
      <w:r w:rsidR="0036344F">
        <w:t xml:space="preserve"> 4.</w:t>
      </w:r>
      <w:r w:rsidR="002A0483">
        <w:t>3—5.3</w:t>
      </w:r>
      <w:r w:rsidR="00434BBB">
        <w:t xml:space="preserve">.  </w:t>
      </w:r>
      <w:r w:rsidR="00317C18">
        <w:t xml:space="preserve">For any service class during any defined period (e.g., AM early, AM peak, midday), when 10% or more of the directional trips </w:t>
      </w:r>
      <w:r w:rsidR="00B92BC9">
        <w:t>exceed</w:t>
      </w:r>
      <w:r w:rsidR="0036344F">
        <w:t xml:space="preserve"> the computed maximum standees</w:t>
      </w:r>
      <w:r w:rsidR="009A6D1E">
        <w:t xml:space="preserve"> at the maximum load point</w:t>
      </w:r>
      <w:r w:rsidR="00317C18">
        <w:t>, further investigation of potential remedies</w:t>
      </w:r>
      <w:r w:rsidR="00C95A06" w:rsidRPr="00C95A06">
        <w:t xml:space="preserve">, such as changing the bus assignment or frequency of service, </w:t>
      </w:r>
      <w:r w:rsidR="00317C18">
        <w:t>is warranted</w:t>
      </w:r>
      <w:r w:rsidR="00B2491A">
        <w:t xml:space="preserve">.  For </w:t>
      </w:r>
      <w:r>
        <w:t xml:space="preserve">special </w:t>
      </w:r>
      <w:r w:rsidR="00B2491A">
        <w:t>events heavier loads are expected and acceptable</w:t>
      </w:r>
      <w:r w:rsidR="001251A4">
        <w:t xml:space="preserve">, but when 10% or more of trips during the take-away have </w:t>
      </w:r>
      <w:r w:rsidR="00F31666">
        <w:t>4</w:t>
      </w:r>
      <w:r w:rsidR="001251A4">
        <w:t xml:space="preserve"> or less square feet per standing passenger, </w:t>
      </w:r>
      <w:r w:rsidR="001251A4" w:rsidRPr="001251A4">
        <w:t>further investigation of potential remedies is warranted</w:t>
      </w:r>
      <w:r w:rsidR="001251A4">
        <w:t>.</w:t>
      </w:r>
      <w:r w:rsidR="003931EC">
        <w:t xml:space="preserve">  See Attachment D Crowding Report Examples for reference.  The Percent of Total Trips chart (lower right) with level-of-service D or E would indicate crowding.</w:t>
      </w:r>
    </w:p>
    <w:p w:rsidR="00B2491A" w:rsidRDefault="00B2491A" w:rsidP="000668F7">
      <w:pPr>
        <w:pStyle w:val="NoSpacing"/>
      </w:pPr>
    </w:p>
    <w:p w:rsidR="00B665CA" w:rsidRDefault="00B665CA" w:rsidP="005D2A8C">
      <w:pPr>
        <w:pStyle w:val="Heading3"/>
      </w:pPr>
      <w:bookmarkStart w:id="50" w:name="_Ref296086689"/>
      <w:bookmarkStart w:id="51" w:name="_Ref296086720"/>
      <w:bookmarkStart w:id="52" w:name="_Toc456949127"/>
      <w:r>
        <w:t>Demand Based Service Frequency</w:t>
      </w:r>
      <w:bookmarkEnd w:id="50"/>
      <w:bookmarkEnd w:id="51"/>
      <w:bookmarkEnd w:id="52"/>
    </w:p>
    <w:p w:rsidR="00B665CA" w:rsidRDefault="00B665CA" w:rsidP="00B665CA">
      <w:pPr>
        <w:pStyle w:val="NoSpacing"/>
      </w:pPr>
      <w:r>
        <w:t xml:space="preserve">Service frequency in the RTD network is based on clock-pattern schedules.  This pattern provides consistent and easy to understand schedules for our customers, and makes possible the provision of timed transfer connection hubs, whereby multiple routes are scheduled to meet at one location to facilitate connections.  In general, routes are scheduled to operate in even increments of 30 minutes, or every 60, 30, 15, 10, 7.5, or 5 minutes.  However, other frequencies may be provided depending upon passenger demand, or operational and scheduling needs. </w:t>
      </w:r>
    </w:p>
    <w:p w:rsidR="00B665CA" w:rsidRPr="00CE52F3" w:rsidRDefault="00B665CA" w:rsidP="00B665CA">
      <w:pPr>
        <w:pStyle w:val="NoSpacing"/>
      </w:pPr>
    </w:p>
    <w:p w:rsidR="00B665CA" w:rsidRDefault="00B665CA" w:rsidP="00B665CA">
      <w:pPr>
        <w:pStyle w:val="NoSpacing"/>
      </w:pPr>
      <w:r>
        <w:t>For routes meeting the above frequency, ridership, and load standards, frequency better than every 30 minutes may be provided when and where justified by ridership.  This standard applies equally to all service categories.  In order to be sustainable, higher frequency service must meet the following criteria:</w:t>
      </w:r>
    </w:p>
    <w:p w:rsidR="00B665CA" w:rsidRDefault="00B665CA" w:rsidP="00B665CA">
      <w:pPr>
        <w:pStyle w:val="NoSpacing"/>
      </w:pPr>
    </w:p>
    <w:p w:rsidR="00B665CA" w:rsidRDefault="00B665CA" w:rsidP="000F5B5B">
      <w:pPr>
        <w:pStyle w:val="NoSpacing"/>
        <w:numPr>
          <w:ilvl w:val="0"/>
          <w:numId w:val="6"/>
        </w:numPr>
        <w:ind w:left="360"/>
      </w:pPr>
      <w:r>
        <w:t>Incremental frequency necessary to maintain the appropriate load standard during any 30 minute time period.</w:t>
      </w:r>
    </w:p>
    <w:p w:rsidR="00B665CA" w:rsidRDefault="00B665CA" w:rsidP="000F5B5B">
      <w:pPr>
        <w:pStyle w:val="NoSpacing"/>
        <w:numPr>
          <w:ilvl w:val="0"/>
          <w:numId w:val="6"/>
        </w:numPr>
        <w:ind w:left="360"/>
      </w:pPr>
      <w:r>
        <w:t xml:space="preserve">Appropriate vehicle assignment as outlined in </w:t>
      </w:r>
      <w:r w:rsidRPr="00927675">
        <w:t xml:space="preserve">Section </w:t>
      </w:r>
      <w:r w:rsidR="00927675">
        <w:fldChar w:fldCharType="begin"/>
      </w:r>
      <w:r w:rsidR="00927675">
        <w:instrText xml:space="preserve"> REF _Ref300309712 \r \h </w:instrText>
      </w:r>
      <w:r w:rsidR="00927675">
        <w:fldChar w:fldCharType="separate"/>
      </w:r>
      <w:r w:rsidR="0015159C">
        <w:t>2.3.5</w:t>
      </w:r>
      <w:r w:rsidR="00927675">
        <w:fldChar w:fldCharType="end"/>
      </w:r>
    </w:p>
    <w:p w:rsidR="00B665CA" w:rsidRDefault="00B665CA" w:rsidP="000F5B5B">
      <w:pPr>
        <w:pStyle w:val="NoSpacing"/>
        <w:numPr>
          <w:ilvl w:val="0"/>
          <w:numId w:val="6"/>
        </w:numPr>
        <w:ind w:left="360"/>
      </w:pPr>
      <w:r>
        <w:t>When a service exceeds the maximum load standard, higher frequency may be justified during that time period and/or route segment.</w:t>
      </w:r>
    </w:p>
    <w:p w:rsidR="00B665CA" w:rsidRDefault="00B665CA" w:rsidP="000F5B5B">
      <w:pPr>
        <w:pStyle w:val="NoSpacing"/>
        <w:numPr>
          <w:ilvl w:val="0"/>
          <w:numId w:val="6"/>
        </w:numPr>
        <w:ind w:left="360"/>
      </w:pPr>
      <w:r>
        <w:t>If a service with better than the minimum frequency has passenger loads that can be accommodated with a lower frequency without violating the load standard, then frequency may be reduced.</w:t>
      </w:r>
    </w:p>
    <w:p w:rsidR="0015159C" w:rsidRDefault="00B665CA" w:rsidP="0015159C">
      <w:pPr>
        <w:pStyle w:val="NoSpacing"/>
        <w:numPr>
          <w:ilvl w:val="0"/>
          <w:numId w:val="6"/>
        </w:numPr>
        <w:ind w:left="360"/>
      </w:pPr>
      <w:r>
        <w:t xml:space="preserve">As a general guideline, a typical productivity by service frequency, for a whole route or a segment or time period is provided in </w:t>
      </w:r>
      <w:r w:rsidR="00591657">
        <w:fldChar w:fldCharType="begin"/>
      </w:r>
      <w:r w:rsidR="00591657">
        <w:instrText xml:space="preserve"> REF _Ref296086761 \h  \* MERGEFORMAT </w:instrText>
      </w:r>
      <w:r w:rsidR="00591657">
        <w:fldChar w:fldCharType="separate"/>
      </w:r>
      <w:r w:rsidR="0015159C" w:rsidRPr="00DF4A23">
        <w:t xml:space="preserve">Table </w:t>
      </w:r>
      <w:r w:rsidR="0015159C">
        <w:t>3</w:t>
      </w:r>
      <w:r w:rsidR="0015159C" w:rsidRPr="00DF4A23">
        <w:t xml:space="preserve"> - Demand Based Service Frequency</w:t>
      </w:r>
    </w:p>
    <w:p w:rsidR="00B665CA" w:rsidRDefault="00591657" w:rsidP="004F4721">
      <w:pPr>
        <w:pStyle w:val="NoSpacing"/>
      </w:pPr>
      <w:r>
        <w:fldChar w:fldCharType="end"/>
      </w:r>
    </w:p>
    <w:tbl>
      <w:tblPr>
        <w:tblW w:w="0" w:type="auto"/>
        <w:jc w:val="center"/>
        <w:tblLook w:val="04A0" w:firstRow="1" w:lastRow="0" w:firstColumn="1" w:lastColumn="0" w:noHBand="0" w:noVBand="1"/>
      </w:tblPr>
      <w:tblGrid>
        <w:gridCol w:w="1875"/>
        <w:gridCol w:w="2135"/>
        <w:gridCol w:w="1826"/>
      </w:tblGrid>
      <w:tr w:rsidR="00B209E4" w:rsidRPr="0071306B" w:rsidTr="004F4721">
        <w:trPr>
          <w:trHeight w:val="160"/>
          <w:jc w:val="center"/>
        </w:trPr>
        <w:tc>
          <w:tcPr>
            <w:tcW w:w="1875" w:type="dxa"/>
            <w:tcBorders>
              <w:top w:val="single" w:sz="8" w:space="0" w:color="auto"/>
              <w:left w:val="single" w:sz="8" w:space="0" w:color="auto"/>
              <w:bottom w:val="single" w:sz="4" w:space="0" w:color="auto"/>
              <w:right w:val="single" w:sz="4" w:space="0" w:color="FFFFFF" w:themeColor="background1"/>
            </w:tcBorders>
            <w:shd w:val="clear" w:color="auto" w:fill="365F91" w:themeFill="accent1" w:themeFillShade="BF"/>
            <w:vAlign w:val="center"/>
            <w:hideMark/>
          </w:tcPr>
          <w:p w:rsidR="00B209E4" w:rsidRPr="002E52BA" w:rsidRDefault="00B209E4" w:rsidP="002110AF">
            <w:pPr>
              <w:keepNext/>
              <w:keepLines/>
              <w:jc w:val="center"/>
              <w:rPr>
                <w:rFonts w:eastAsia="Times New Roman"/>
                <w:color w:val="FFFFFF" w:themeColor="background1"/>
              </w:rPr>
            </w:pPr>
          </w:p>
        </w:tc>
        <w:tc>
          <w:tcPr>
            <w:tcW w:w="3961" w:type="dxa"/>
            <w:gridSpan w:val="2"/>
            <w:tcBorders>
              <w:top w:val="single" w:sz="8" w:space="0" w:color="auto"/>
              <w:left w:val="single" w:sz="4" w:space="0" w:color="FFFFFF" w:themeColor="background1"/>
              <w:bottom w:val="single" w:sz="4" w:space="0" w:color="auto"/>
              <w:right w:val="single" w:sz="8" w:space="0" w:color="000000"/>
            </w:tcBorders>
            <w:shd w:val="clear" w:color="auto" w:fill="365F91" w:themeFill="accent1" w:themeFillShade="BF"/>
            <w:vAlign w:val="center"/>
          </w:tcPr>
          <w:p w:rsidR="00B209E4" w:rsidRPr="002E52BA" w:rsidRDefault="00B209E4" w:rsidP="002110AF">
            <w:pPr>
              <w:keepNext/>
              <w:keepLines/>
              <w:jc w:val="center"/>
              <w:rPr>
                <w:rFonts w:eastAsia="Times New Roman"/>
                <w:color w:val="FFFFFF" w:themeColor="background1"/>
              </w:rPr>
            </w:pPr>
            <w:r w:rsidRPr="002E52BA">
              <w:rPr>
                <w:rFonts w:eastAsia="Times New Roman"/>
                <w:color w:val="FFFFFF" w:themeColor="background1"/>
              </w:rPr>
              <w:t>Boardings Per Hour</w:t>
            </w:r>
          </w:p>
        </w:tc>
      </w:tr>
      <w:tr w:rsidR="00B665CA" w:rsidRPr="0071306B" w:rsidTr="00B209E4">
        <w:trPr>
          <w:trHeight w:val="260"/>
          <w:jc w:val="center"/>
        </w:trPr>
        <w:tc>
          <w:tcPr>
            <w:tcW w:w="0" w:type="auto"/>
            <w:tcBorders>
              <w:top w:val="nil"/>
              <w:left w:val="single" w:sz="8" w:space="0" w:color="auto"/>
              <w:bottom w:val="single" w:sz="4" w:space="0" w:color="auto"/>
              <w:right w:val="single" w:sz="4" w:space="0" w:color="auto"/>
            </w:tcBorders>
            <w:shd w:val="clear" w:color="auto" w:fill="95B3D7" w:themeFill="accent1" w:themeFillTint="99"/>
            <w:hideMark/>
          </w:tcPr>
          <w:p w:rsidR="00B665CA" w:rsidRPr="0071306B" w:rsidRDefault="00B665CA" w:rsidP="002110AF">
            <w:pPr>
              <w:keepNext/>
              <w:keepLines/>
              <w:jc w:val="center"/>
              <w:rPr>
                <w:rFonts w:eastAsia="Times New Roman"/>
              </w:rPr>
            </w:pPr>
            <w:r w:rsidRPr="0071306B">
              <w:rPr>
                <w:rFonts w:eastAsia="Times New Roman"/>
              </w:rPr>
              <w:t>Frequency</w:t>
            </w:r>
          </w:p>
        </w:tc>
        <w:tc>
          <w:tcPr>
            <w:tcW w:w="0" w:type="auto"/>
            <w:tcBorders>
              <w:top w:val="nil"/>
              <w:left w:val="single" w:sz="4" w:space="0" w:color="auto"/>
              <w:bottom w:val="single" w:sz="4" w:space="0" w:color="auto"/>
              <w:right w:val="single" w:sz="4" w:space="0" w:color="auto"/>
            </w:tcBorders>
            <w:shd w:val="clear" w:color="auto" w:fill="95B3D7" w:themeFill="accent1" w:themeFillTint="99"/>
            <w:hideMark/>
          </w:tcPr>
          <w:p w:rsidR="00B665CA" w:rsidRPr="0071306B" w:rsidRDefault="00B665CA" w:rsidP="002110AF">
            <w:pPr>
              <w:keepNext/>
              <w:keepLines/>
              <w:jc w:val="center"/>
              <w:rPr>
                <w:rFonts w:eastAsia="Times New Roman"/>
              </w:rPr>
            </w:pPr>
            <w:r w:rsidRPr="0071306B">
              <w:rPr>
                <w:rFonts w:eastAsia="Times New Roman"/>
              </w:rPr>
              <w:t>Route</w:t>
            </w:r>
          </w:p>
        </w:tc>
        <w:tc>
          <w:tcPr>
            <w:tcW w:w="0" w:type="auto"/>
            <w:tcBorders>
              <w:top w:val="nil"/>
              <w:left w:val="single" w:sz="4" w:space="0" w:color="auto"/>
              <w:bottom w:val="single" w:sz="4" w:space="0" w:color="auto"/>
              <w:right w:val="single" w:sz="8" w:space="0" w:color="auto"/>
            </w:tcBorders>
            <w:shd w:val="clear" w:color="auto" w:fill="95B3D7" w:themeFill="accent1" w:themeFillTint="99"/>
            <w:hideMark/>
          </w:tcPr>
          <w:p w:rsidR="00B665CA" w:rsidRPr="0071306B" w:rsidRDefault="00B665CA" w:rsidP="002110AF">
            <w:pPr>
              <w:keepNext/>
              <w:keepLines/>
              <w:jc w:val="center"/>
              <w:rPr>
                <w:rFonts w:eastAsia="Times New Roman"/>
              </w:rPr>
            </w:pPr>
            <w:r w:rsidRPr="0071306B">
              <w:rPr>
                <w:rFonts w:eastAsia="Times New Roman"/>
              </w:rPr>
              <w:t>Segment-Period</w:t>
            </w:r>
          </w:p>
        </w:tc>
      </w:tr>
      <w:tr w:rsidR="00B665CA" w:rsidRPr="0071306B" w:rsidTr="002E52BA">
        <w:trPr>
          <w:trHeight w:val="170"/>
          <w:jc w:val="center"/>
        </w:trPr>
        <w:tc>
          <w:tcPr>
            <w:tcW w:w="0" w:type="auto"/>
            <w:tcBorders>
              <w:top w:val="nil"/>
              <w:left w:val="single" w:sz="8" w:space="0" w:color="auto"/>
              <w:bottom w:val="single" w:sz="4" w:space="0" w:color="auto"/>
              <w:right w:val="single" w:sz="4" w:space="0" w:color="auto"/>
            </w:tcBorders>
            <w:shd w:val="clear" w:color="auto" w:fill="auto"/>
            <w:hideMark/>
          </w:tcPr>
          <w:p w:rsidR="00B665CA" w:rsidRPr="0071306B" w:rsidRDefault="00B665CA" w:rsidP="002110AF">
            <w:pPr>
              <w:keepNext/>
              <w:keepLines/>
              <w:jc w:val="center"/>
              <w:rPr>
                <w:rFonts w:eastAsia="Times New Roman"/>
              </w:rPr>
            </w:pPr>
            <w:r w:rsidRPr="0071306B">
              <w:rPr>
                <w:rFonts w:eastAsia="Times New Roman"/>
              </w:rPr>
              <w:t>60 - 30 minutes</w:t>
            </w:r>
          </w:p>
        </w:tc>
        <w:tc>
          <w:tcPr>
            <w:tcW w:w="0" w:type="auto"/>
            <w:tcBorders>
              <w:top w:val="nil"/>
              <w:left w:val="nil"/>
              <w:bottom w:val="single" w:sz="4" w:space="0" w:color="auto"/>
              <w:right w:val="single" w:sz="4" w:space="0" w:color="auto"/>
            </w:tcBorders>
            <w:shd w:val="clear" w:color="auto" w:fill="auto"/>
            <w:hideMark/>
          </w:tcPr>
          <w:p w:rsidR="00B665CA" w:rsidRPr="0071306B" w:rsidRDefault="00B665CA" w:rsidP="002110AF">
            <w:pPr>
              <w:keepNext/>
              <w:keepLines/>
              <w:jc w:val="center"/>
              <w:rPr>
                <w:rFonts w:eastAsia="Times New Roman"/>
              </w:rPr>
            </w:pPr>
            <w:r w:rsidRPr="0071306B">
              <w:rPr>
                <w:rFonts w:eastAsia="Times New Roman"/>
              </w:rPr>
              <w:t>Minimum for Class</w:t>
            </w:r>
          </w:p>
        </w:tc>
        <w:tc>
          <w:tcPr>
            <w:tcW w:w="0" w:type="auto"/>
            <w:tcBorders>
              <w:top w:val="nil"/>
              <w:left w:val="nil"/>
              <w:bottom w:val="single" w:sz="4" w:space="0" w:color="auto"/>
              <w:right w:val="single" w:sz="8" w:space="0" w:color="auto"/>
            </w:tcBorders>
            <w:shd w:val="clear" w:color="auto" w:fill="auto"/>
            <w:hideMark/>
          </w:tcPr>
          <w:p w:rsidR="00B665CA" w:rsidRPr="0071306B" w:rsidRDefault="00B665CA" w:rsidP="002110AF">
            <w:pPr>
              <w:keepNext/>
              <w:keepLines/>
              <w:jc w:val="center"/>
              <w:rPr>
                <w:rFonts w:eastAsia="Times New Roman"/>
              </w:rPr>
            </w:pPr>
            <w:r w:rsidRPr="0071306B">
              <w:rPr>
                <w:rFonts w:eastAsia="Times New Roman"/>
              </w:rPr>
              <w:t>-</w:t>
            </w:r>
          </w:p>
        </w:tc>
      </w:tr>
      <w:tr w:rsidR="00B665CA" w:rsidRPr="0071306B" w:rsidTr="002E52BA">
        <w:trPr>
          <w:trHeight w:val="242"/>
          <w:jc w:val="center"/>
        </w:trPr>
        <w:tc>
          <w:tcPr>
            <w:tcW w:w="0" w:type="auto"/>
            <w:tcBorders>
              <w:top w:val="nil"/>
              <w:left w:val="single" w:sz="8" w:space="0" w:color="auto"/>
              <w:bottom w:val="single" w:sz="4" w:space="0" w:color="auto"/>
              <w:right w:val="single" w:sz="4" w:space="0" w:color="auto"/>
            </w:tcBorders>
            <w:shd w:val="clear" w:color="auto" w:fill="auto"/>
            <w:hideMark/>
          </w:tcPr>
          <w:p w:rsidR="00B665CA" w:rsidRPr="0071306B" w:rsidRDefault="00B665CA" w:rsidP="002110AF">
            <w:pPr>
              <w:keepNext/>
              <w:keepLines/>
              <w:jc w:val="center"/>
              <w:rPr>
                <w:rFonts w:eastAsia="Times New Roman"/>
              </w:rPr>
            </w:pPr>
            <w:r w:rsidRPr="0071306B">
              <w:rPr>
                <w:rFonts w:eastAsia="Times New Roman"/>
              </w:rPr>
              <w:t>15 minutes</w:t>
            </w:r>
          </w:p>
        </w:tc>
        <w:tc>
          <w:tcPr>
            <w:tcW w:w="0" w:type="auto"/>
            <w:tcBorders>
              <w:top w:val="nil"/>
              <w:left w:val="nil"/>
              <w:bottom w:val="single" w:sz="4" w:space="0" w:color="auto"/>
              <w:right w:val="single" w:sz="4" w:space="0" w:color="auto"/>
            </w:tcBorders>
            <w:shd w:val="clear" w:color="auto" w:fill="auto"/>
            <w:hideMark/>
          </w:tcPr>
          <w:p w:rsidR="00B665CA" w:rsidRPr="0071306B" w:rsidRDefault="00B665CA" w:rsidP="002110AF">
            <w:pPr>
              <w:keepNext/>
              <w:keepLines/>
              <w:jc w:val="center"/>
              <w:rPr>
                <w:rFonts w:eastAsia="Times New Roman"/>
              </w:rPr>
            </w:pPr>
            <w:r w:rsidRPr="0071306B">
              <w:rPr>
                <w:rFonts w:eastAsia="Times New Roman"/>
              </w:rPr>
              <w:t>25 - 39</w:t>
            </w:r>
          </w:p>
        </w:tc>
        <w:tc>
          <w:tcPr>
            <w:tcW w:w="0" w:type="auto"/>
            <w:tcBorders>
              <w:top w:val="nil"/>
              <w:left w:val="nil"/>
              <w:bottom w:val="single" w:sz="4" w:space="0" w:color="auto"/>
              <w:right w:val="single" w:sz="8" w:space="0" w:color="auto"/>
            </w:tcBorders>
            <w:shd w:val="clear" w:color="auto" w:fill="auto"/>
            <w:hideMark/>
          </w:tcPr>
          <w:p w:rsidR="00B665CA" w:rsidRPr="0071306B" w:rsidRDefault="00B665CA" w:rsidP="002110AF">
            <w:pPr>
              <w:keepNext/>
              <w:keepLines/>
              <w:jc w:val="center"/>
              <w:rPr>
                <w:rFonts w:eastAsia="Times New Roman"/>
              </w:rPr>
            </w:pPr>
            <w:r w:rsidRPr="0071306B">
              <w:rPr>
                <w:rFonts w:eastAsia="Times New Roman"/>
              </w:rPr>
              <w:t>35+</w:t>
            </w:r>
          </w:p>
        </w:tc>
      </w:tr>
      <w:tr w:rsidR="00B665CA" w:rsidRPr="0071306B" w:rsidTr="002E52BA">
        <w:trPr>
          <w:trHeight w:val="107"/>
          <w:jc w:val="center"/>
        </w:trPr>
        <w:tc>
          <w:tcPr>
            <w:tcW w:w="0" w:type="auto"/>
            <w:tcBorders>
              <w:top w:val="nil"/>
              <w:left w:val="single" w:sz="8" w:space="0" w:color="auto"/>
              <w:bottom w:val="single" w:sz="8" w:space="0" w:color="auto"/>
              <w:right w:val="single" w:sz="4" w:space="0" w:color="auto"/>
            </w:tcBorders>
            <w:shd w:val="clear" w:color="auto" w:fill="auto"/>
            <w:hideMark/>
          </w:tcPr>
          <w:p w:rsidR="00B665CA" w:rsidRPr="0071306B" w:rsidRDefault="00B665CA" w:rsidP="002110AF">
            <w:pPr>
              <w:keepNext/>
              <w:keepLines/>
              <w:jc w:val="center"/>
              <w:rPr>
                <w:rFonts w:eastAsia="Times New Roman"/>
              </w:rPr>
            </w:pPr>
            <w:r w:rsidRPr="0071306B">
              <w:rPr>
                <w:rFonts w:eastAsia="Times New Roman"/>
              </w:rPr>
              <w:t>10 minutes</w:t>
            </w:r>
          </w:p>
        </w:tc>
        <w:tc>
          <w:tcPr>
            <w:tcW w:w="0" w:type="auto"/>
            <w:tcBorders>
              <w:top w:val="nil"/>
              <w:left w:val="nil"/>
              <w:bottom w:val="single" w:sz="8" w:space="0" w:color="auto"/>
              <w:right w:val="single" w:sz="4" w:space="0" w:color="auto"/>
            </w:tcBorders>
            <w:shd w:val="clear" w:color="auto" w:fill="auto"/>
            <w:hideMark/>
          </w:tcPr>
          <w:p w:rsidR="00B665CA" w:rsidRPr="0071306B" w:rsidRDefault="00B665CA" w:rsidP="002110AF">
            <w:pPr>
              <w:keepNext/>
              <w:keepLines/>
              <w:jc w:val="center"/>
              <w:rPr>
                <w:rFonts w:eastAsia="Times New Roman"/>
              </w:rPr>
            </w:pPr>
            <w:r w:rsidRPr="0071306B">
              <w:rPr>
                <w:rFonts w:eastAsia="Times New Roman"/>
              </w:rPr>
              <w:t>40+</w:t>
            </w:r>
          </w:p>
        </w:tc>
        <w:tc>
          <w:tcPr>
            <w:tcW w:w="0" w:type="auto"/>
            <w:tcBorders>
              <w:top w:val="nil"/>
              <w:left w:val="nil"/>
              <w:bottom w:val="single" w:sz="8" w:space="0" w:color="auto"/>
              <w:right w:val="single" w:sz="8" w:space="0" w:color="auto"/>
            </w:tcBorders>
            <w:shd w:val="clear" w:color="auto" w:fill="auto"/>
            <w:hideMark/>
          </w:tcPr>
          <w:p w:rsidR="00B665CA" w:rsidRPr="0071306B" w:rsidRDefault="00B665CA" w:rsidP="002110AF">
            <w:pPr>
              <w:keepNext/>
              <w:keepLines/>
              <w:jc w:val="center"/>
              <w:rPr>
                <w:rFonts w:eastAsia="Times New Roman"/>
              </w:rPr>
            </w:pPr>
            <w:r w:rsidRPr="0071306B">
              <w:rPr>
                <w:rFonts w:eastAsia="Times New Roman"/>
              </w:rPr>
              <w:t>45+</w:t>
            </w:r>
          </w:p>
        </w:tc>
      </w:tr>
    </w:tbl>
    <w:p w:rsidR="00DF4A23" w:rsidRDefault="00DF4A23" w:rsidP="002110AF">
      <w:pPr>
        <w:pStyle w:val="Caption"/>
        <w:keepNext/>
        <w:keepLines/>
        <w:jc w:val="center"/>
        <w:rPr>
          <w:color w:val="auto"/>
        </w:rPr>
      </w:pPr>
      <w:bookmarkStart w:id="53" w:name="_Toc456949175"/>
      <w:bookmarkStart w:id="54" w:name="_Ref296086761"/>
      <w:bookmarkStart w:id="55" w:name="_Ref296086743"/>
      <w:r w:rsidRPr="00DF4A23">
        <w:rPr>
          <w:color w:val="auto"/>
        </w:rPr>
        <w:t xml:space="preserve">Table </w:t>
      </w:r>
      <w:r w:rsidR="00945CEB" w:rsidRPr="00DF4A23">
        <w:rPr>
          <w:color w:val="auto"/>
        </w:rPr>
        <w:fldChar w:fldCharType="begin"/>
      </w:r>
      <w:r w:rsidRPr="00DF4A23">
        <w:rPr>
          <w:color w:val="auto"/>
        </w:rPr>
        <w:instrText xml:space="preserve"> SEQ Table \* ARABIC </w:instrText>
      </w:r>
      <w:r w:rsidR="00945CEB" w:rsidRPr="00DF4A23">
        <w:rPr>
          <w:color w:val="auto"/>
        </w:rPr>
        <w:fldChar w:fldCharType="separate"/>
      </w:r>
      <w:r w:rsidR="003853B9">
        <w:rPr>
          <w:noProof/>
          <w:color w:val="auto"/>
        </w:rPr>
        <w:t>3</w:t>
      </w:r>
      <w:r w:rsidR="00945CEB" w:rsidRPr="00DF4A23">
        <w:rPr>
          <w:color w:val="auto"/>
        </w:rPr>
        <w:fldChar w:fldCharType="end"/>
      </w:r>
      <w:r w:rsidR="003853B9">
        <w:rPr>
          <w:color w:val="auto"/>
        </w:rPr>
        <w:t xml:space="preserve"> </w:t>
      </w:r>
      <w:r w:rsidRPr="00DF4A23">
        <w:rPr>
          <w:color w:val="auto"/>
        </w:rPr>
        <w:t>Demand Based Service Frequency</w:t>
      </w:r>
      <w:bookmarkEnd w:id="53"/>
    </w:p>
    <w:p w:rsidR="00B665CA" w:rsidRDefault="00B665CA" w:rsidP="005D2A8C">
      <w:pPr>
        <w:pStyle w:val="Heading3"/>
      </w:pPr>
      <w:bookmarkStart w:id="56" w:name="_Ref300309712"/>
      <w:bookmarkStart w:id="57" w:name="_Toc456949128"/>
      <w:bookmarkEnd w:id="54"/>
      <w:r>
        <w:t>Vehicle Assignment Targets</w:t>
      </w:r>
      <w:bookmarkEnd w:id="55"/>
      <w:bookmarkEnd w:id="56"/>
      <w:bookmarkEnd w:id="57"/>
    </w:p>
    <w:p w:rsidR="00B665CA" w:rsidRDefault="00B665CA" w:rsidP="00B665CA">
      <w:pPr>
        <w:pStyle w:val="NoSpacing"/>
      </w:pPr>
      <w:r>
        <w:t>Equipment shall be assigned to specific routes and trips according to the following guidelines.  These guidelines may be modified if operational and scheduling needs require.</w:t>
      </w:r>
    </w:p>
    <w:p w:rsidR="00B665CA" w:rsidRDefault="00B665CA" w:rsidP="00B665CA">
      <w:pPr>
        <w:pStyle w:val="NoSpacing"/>
      </w:pPr>
    </w:p>
    <w:p w:rsidR="00B665CA" w:rsidRDefault="00B665CA" w:rsidP="000F5B5B">
      <w:pPr>
        <w:pStyle w:val="NoSpacing"/>
        <w:numPr>
          <w:ilvl w:val="0"/>
          <w:numId w:val="7"/>
        </w:numPr>
      </w:pPr>
      <w:r>
        <w:t xml:space="preserve">Small 27’-30’ Bus:  Appropriate for lower volume </w:t>
      </w:r>
      <w:r w:rsidRPr="004D6B9A">
        <w:rPr>
          <w:b/>
        </w:rPr>
        <w:t>Local</w:t>
      </w:r>
      <w:r>
        <w:t xml:space="preserve"> routes where ridership does not require a standard bus, or for routes where specific operating concerns preclude use of standard buses</w:t>
      </w:r>
      <w:r w:rsidR="00F133EF">
        <w:t xml:space="preserve"> and for </w:t>
      </w:r>
      <w:r w:rsidR="00F133EF" w:rsidRPr="004514BE">
        <w:rPr>
          <w:b/>
        </w:rPr>
        <w:t>Call-n-Ride</w:t>
      </w:r>
      <w:r>
        <w:t>.</w:t>
      </w:r>
    </w:p>
    <w:p w:rsidR="00B665CA" w:rsidRDefault="00B665CA" w:rsidP="000F5B5B">
      <w:pPr>
        <w:pStyle w:val="NoSpacing"/>
        <w:numPr>
          <w:ilvl w:val="0"/>
          <w:numId w:val="7"/>
        </w:numPr>
      </w:pPr>
      <w:r>
        <w:t xml:space="preserve">Standard 40’ Transit Bus:  The standard equipment for </w:t>
      </w:r>
      <w:r w:rsidRPr="004D6B9A">
        <w:rPr>
          <w:b/>
        </w:rPr>
        <w:t>Local</w:t>
      </w:r>
      <w:r>
        <w:t xml:space="preserve"> and </w:t>
      </w:r>
      <w:r w:rsidR="005F68D3">
        <w:rPr>
          <w:b/>
        </w:rPr>
        <w:t>Regional</w:t>
      </w:r>
      <w:r w:rsidR="005F68D3" w:rsidRPr="008D2BDF">
        <w:rPr>
          <w:color w:val="00B050"/>
        </w:rPr>
        <w:t xml:space="preserve"> </w:t>
      </w:r>
      <w:r>
        <w:t xml:space="preserve">services.  </w:t>
      </w:r>
    </w:p>
    <w:p w:rsidR="00B665CA" w:rsidRDefault="00B665CA" w:rsidP="000F5B5B">
      <w:pPr>
        <w:pStyle w:val="NoSpacing"/>
        <w:numPr>
          <w:ilvl w:val="0"/>
          <w:numId w:val="7"/>
        </w:numPr>
      </w:pPr>
      <w:r>
        <w:t xml:space="preserve">Articulated 60’ Bus:  Appropriate for higher volume Limited and </w:t>
      </w:r>
      <w:r w:rsidR="005F68D3">
        <w:t xml:space="preserve">Regional </w:t>
      </w:r>
      <w:r>
        <w:t xml:space="preserve">services.  </w:t>
      </w:r>
    </w:p>
    <w:p w:rsidR="00B665CA" w:rsidRDefault="00B665CA" w:rsidP="000F5B5B">
      <w:pPr>
        <w:pStyle w:val="NoSpacing"/>
        <w:numPr>
          <w:ilvl w:val="0"/>
          <w:numId w:val="7"/>
        </w:numPr>
      </w:pPr>
      <w:r>
        <w:t xml:space="preserve">Intercity Coach:  Appropriate for </w:t>
      </w:r>
      <w:r w:rsidRPr="00D45CE4">
        <w:t xml:space="preserve">Regional </w:t>
      </w:r>
      <w:r>
        <w:t xml:space="preserve">and </w:t>
      </w:r>
      <w:r w:rsidR="004243D8">
        <w:t>SkyRide</w:t>
      </w:r>
      <w:r>
        <w:t xml:space="preserve"> services.</w:t>
      </w:r>
    </w:p>
    <w:p w:rsidR="00B665CA" w:rsidRDefault="00B665CA" w:rsidP="004514BE">
      <w:pPr>
        <w:pStyle w:val="Heading3"/>
        <w:keepNext/>
        <w:keepLines/>
      </w:pPr>
      <w:bookmarkStart w:id="58" w:name="_Toc456949129"/>
      <w:r w:rsidRPr="00CE52F3">
        <w:t>Design and Evaluation of Portions of Routes</w:t>
      </w:r>
      <w:bookmarkEnd w:id="58"/>
    </w:p>
    <w:p w:rsidR="00B665CA" w:rsidRDefault="00B665CA" w:rsidP="004514BE">
      <w:pPr>
        <w:pStyle w:val="NoSpacing"/>
        <w:keepNext/>
        <w:keepLines/>
      </w:pPr>
      <w:r>
        <w:t xml:space="preserve">The standards for evaluating portions of routes cover two areas in which minor modifications may be made to routes without changing the overall structure of the route: </w:t>
      </w:r>
    </w:p>
    <w:p w:rsidR="00B665CA" w:rsidRDefault="00B665CA" w:rsidP="000F5B5B">
      <w:pPr>
        <w:pStyle w:val="NoSpacing"/>
        <w:numPr>
          <w:ilvl w:val="0"/>
          <w:numId w:val="7"/>
        </w:numPr>
      </w:pPr>
      <w:r>
        <w:t>midline segments or midline deviations</w:t>
      </w:r>
    </w:p>
    <w:p w:rsidR="00B665CA" w:rsidRDefault="00B665CA" w:rsidP="000F5B5B">
      <w:pPr>
        <w:pStyle w:val="NoSpacing"/>
        <w:numPr>
          <w:ilvl w:val="0"/>
          <w:numId w:val="7"/>
        </w:numPr>
      </w:pPr>
      <w:r>
        <w:t>branches or end segments</w:t>
      </w:r>
    </w:p>
    <w:p w:rsidR="00B665CA" w:rsidRDefault="00B665CA" w:rsidP="00B665CA">
      <w:pPr>
        <w:pStyle w:val="NoSpacing"/>
      </w:pPr>
    </w:p>
    <w:p w:rsidR="00B665CA" w:rsidRDefault="00B665CA" w:rsidP="008422C2">
      <w:r>
        <w:t>The governing standards for overall route productivity were presented earlier.  Since trips provided during marginally productive hours of the day or trips over marginal segments often increase the attractiveness of the overall service, an otherwise productive route may be able to support some less productive trips or portions of the route.  However, if a route cannot meet the overall service standards for its class of service, there may not be productive segments to enhance the unproductive segments.  Therefore, specific segments, branches, or trips which meet the standards for portions of routes may still be modified in order to raise the productivity of the entire route, if the overall route does not meet the service standards for its class of service.</w:t>
      </w:r>
    </w:p>
    <w:p w:rsidR="00B665CA" w:rsidRDefault="00B665CA" w:rsidP="00172312">
      <w:pPr>
        <w:pStyle w:val="Heading4"/>
      </w:pPr>
      <w:bookmarkStart w:id="59" w:name="_Toc295899239"/>
      <w:bookmarkStart w:id="60" w:name="_Toc456949130"/>
      <w:r>
        <w:t>Midline Segments and Midline Deviations</w:t>
      </w:r>
      <w:bookmarkEnd w:id="59"/>
      <w:bookmarkEnd w:id="60"/>
    </w:p>
    <w:p w:rsidR="00B665CA" w:rsidRDefault="00B665CA" w:rsidP="000F5B5B">
      <w:pPr>
        <w:pStyle w:val="NoSpacing"/>
        <w:numPr>
          <w:ilvl w:val="0"/>
          <w:numId w:val="7"/>
        </w:numPr>
      </w:pPr>
      <w:r>
        <w:t>A midline segment or deviation of a</w:t>
      </w:r>
      <w:r w:rsidRPr="00A84690">
        <w:t xml:space="preserve"> </w:t>
      </w:r>
      <w:r w:rsidRPr="004D6B9A">
        <w:t>Local</w:t>
      </w:r>
      <w:r>
        <w:t xml:space="preserve"> or </w:t>
      </w:r>
      <w:r w:rsidRPr="004D6B9A">
        <w:t>Limited</w:t>
      </w:r>
      <w:r>
        <w:t xml:space="preserve"> route should generate enough boardings per hour of service provided to meet the standard for its class of service </w:t>
      </w:r>
      <w:r w:rsidRPr="00A84690">
        <w:t>(</w:t>
      </w:r>
      <w:r w:rsidRPr="003E244F">
        <w:t>CBD, Urban and Suburban</w:t>
      </w:r>
      <w:r>
        <w:t>).  Boardings in both directions will be counted.</w:t>
      </w:r>
    </w:p>
    <w:p w:rsidR="00B665CA" w:rsidRDefault="00B665CA" w:rsidP="000F5B5B">
      <w:pPr>
        <w:pStyle w:val="NoSpacing"/>
        <w:numPr>
          <w:ilvl w:val="0"/>
          <w:numId w:val="7"/>
        </w:numPr>
      </w:pPr>
      <w:r>
        <w:t>If a route is changed, the change shall not cause a reduction in the overall boardings per hour for the route.</w:t>
      </w:r>
    </w:p>
    <w:p w:rsidR="00B665CA" w:rsidRDefault="00B665CA" w:rsidP="000F5B5B">
      <w:pPr>
        <w:pStyle w:val="NoSpacing"/>
        <w:numPr>
          <w:ilvl w:val="0"/>
          <w:numId w:val="7"/>
        </w:numPr>
      </w:pPr>
      <w:r>
        <w:t xml:space="preserve">If a route is changed, the change shall not cause the route to violate any route design standards as defined in </w:t>
      </w:r>
      <w:r w:rsidR="00C07914" w:rsidRPr="004B2B75">
        <w:t>Section</w:t>
      </w:r>
      <w:r w:rsidRPr="004B2B75">
        <w:t xml:space="preserve"> </w:t>
      </w:r>
      <w:r w:rsidR="004B2B75" w:rsidRPr="004B2B75">
        <w:fldChar w:fldCharType="begin"/>
      </w:r>
      <w:r w:rsidR="004B2B75" w:rsidRPr="004B2B75">
        <w:instrText xml:space="preserve"> REF _Ref296086787 \r \h </w:instrText>
      </w:r>
      <w:r w:rsidR="004B2B75">
        <w:instrText xml:space="preserve"> \* MERGEFORMAT </w:instrText>
      </w:r>
      <w:r w:rsidR="004B2B75" w:rsidRPr="004B2B75">
        <w:fldChar w:fldCharType="separate"/>
      </w:r>
      <w:r w:rsidR="004B2B75" w:rsidRPr="004B2B75">
        <w:t>2.3</w:t>
      </w:r>
      <w:r w:rsidR="004B2B75" w:rsidRPr="004B2B75">
        <w:fldChar w:fldCharType="end"/>
      </w:r>
      <w:r>
        <w:t xml:space="preserve">, or the overall productivity standards as defined in </w:t>
      </w:r>
      <w:r w:rsidR="00C07914" w:rsidRPr="004B2B75">
        <w:t>Section</w:t>
      </w:r>
      <w:r w:rsidR="00BA3461" w:rsidRPr="004B2B75">
        <w:t xml:space="preserve"> </w:t>
      </w:r>
      <w:r w:rsidR="004B2B75" w:rsidRPr="004B2B75">
        <w:fldChar w:fldCharType="begin"/>
      </w:r>
      <w:r w:rsidR="004B2B75" w:rsidRPr="004B2B75">
        <w:instrText xml:space="preserve"> REF _Ref296086579 \r \h </w:instrText>
      </w:r>
      <w:r w:rsidR="004B2B75">
        <w:instrText xml:space="preserve"> \* MERGEFORMAT </w:instrText>
      </w:r>
      <w:r w:rsidR="004B2B75" w:rsidRPr="004B2B75">
        <w:fldChar w:fldCharType="separate"/>
      </w:r>
      <w:r w:rsidR="004B2B75" w:rsidRPr="004B2B75">
        <w:t>2</w:t>
      </w:r>
      <w:r w:rsidR="004B2B75" w:rsidRPr="004B2B75">
        <w:fldChar w:fldCharType="end"/>
      </w:r>
      <w:r>
        <w:t>.</w:t>
      </w:r>
    </w:p>
    <w:p w:rsidR="00B665CA" w:rsidRDefault="00B665CA" w:rsidP="00B665CA">
      <w:pPr>
        <w:pStyle w:val="Heading4"/>
      </w:pPr>
      <w:bookmarkStart w:id="61" w:name="_Toc295899240"/>
      <w:bookmarkStart w:id="62" w:name="_Toc456949131"/>
      <w:r w:rsidRPr="006F672E">
        <w:t>Branches and End Segments</w:t>
      </w:r>
      <w:bookmarkEnd w:id="61"/>
      <w:bookmarkEnd w:id="62"/>
    </w:p>
    <w:p w:rsidR="00B665CA" w:rsidRDefault="00B665CA" w:rsidP="000F5B5B">
      <w:pPr>
        <w:pStyle w:val="NoSpacing"/>
        <w:numPr>
          <w:ilvl w:val="0"/>
          <w:numId w:val="7"/>
        </w:numPr>
      </w:pPr>
      <w:r>
        <w:t xml:space="preserve">A branch or end segment of a </w:t>
      </w:r>
      <w:r w:rsidRPr="004D6B9A">
        <w:rPr>
          <w:b/>
        </w:rPr>
        <w:t>Local</w:t>
      </w:r>
      <w:r w:rsidRPr="00A84690">
        <w:t xml:space="preserve"> </w:t>
      </w:r>
      <w:r>
        <w:t xml:space="preserve">or </w:t>
      </w:r>
      <w:r w:rsidRPr="004D6B9A">
        <w:rPr>
          <w:b/>
        </w:rPr>
        <w:t>Limited</w:t>
      </w:r>
      <w:r w:rsidRPr="00A84690">
        <w:t xml:space="preserve"> </w:t>
      </w:r>
      <w:r>
        <w:t xml:space="preserve">route should generate enough boardings to meet the ridership standard for its class of service </w:t>
      </w:r>
      <w:r w:rsidRPr="00A84690">
        <w:t>(</w:t>
      </w:r>
      <w:r w:rsidRPr="00D54384">
        <w:t>CBD, Urban and Suburban</w:t>
      </w:r>
      <w:r>
        <w:t>).</w:t>
      </w:r>
    </w:p>
    <w:p w:rsidR="00B665CA" w:rsidRDefault="00B665CA" w:rsidP="000F5B5B">
      <w:pPr>
        <w:pStyle w:val="NoSpacing"/>
        <w:numPr>
          <w:ilvl w:val="0"/>
          <w:numId w:val="7"/>
        </w:numPr>
      </w:pPr>
      <w:r>
        <w:t>Boardings generated along the branch are defined as all passengers boarding the bus along the branch or end portion of the route, and all outbound passengers alighting along this section.</w:t>
      </w:r>
    </w:p>
    <w:p w:rsidR="00EB7E6B" w:rsidRDefault="00B665CA" w:rsidP="000F5B5B">
      <w:pPr>
        <w:pStyle w:val="NoSpacing"/>
        <w:numPr>
          <w:ilvl w:val="0"/>
          <w:numId w:val="7"/>
        </w:numPr>
      </w:pPr>
      <w:r>
        <w:t>Local collector portions of</w:t>
      </w:r>
      <w:r w:rsidRPr="00A84690">
        <w:t xml:space="preserve"> </w:t>
      </w:r>
      <w:r w:rsidRPr="004D6B9A">
        <w:rPr>
          <w:b/>
        </w:rPr>
        <w:t>Regional</w:t>
      </w:r>
      <w:r>
        <w:t xml:space="preserve"> routes which meet the followi</w:t>
      </w:r>
      <w:r w:rsidR="008832BB">
        <w:t>ng maximum travel time standard</w:t>
      </w:r>
      <w:r>
        <w:t xml:space="preserve"> shall meet the ridership productivity standard for the entire route.  This maximum travel time is equal to 15 minutes or 50 percent of line haul travel time, whichever is less.</w:t>
      </w:r>
    </w:p>
    <w:p w:rsidR="00B665CA" w:rsidRDefault="00B665CA" w:rsidP="000F5B5B">
      <w:pPr>
        <w:pStyle w:val="NoSpacing"/>
        <w:numPr>
          <w:ilvl w:val="0"/>
          <w:numId w:val="7"/>
        </w:numPr>
      </w:pPr>
      <w:r>
        <w:t>For shorter segments, the minimum ridership standard is reduced by the ratio of actual travel time to the maximum allowable travel time.  Thus, if the actual travel time along the collector is half of the maximum allowed, it must average half the number of boardings per trip specified in the minimum ridership productivity standard.</w:t>
      </w:r>
    </w:p>
    <w:p w:rsidR="00B665CA" w:rsidRDefault="00B665CA" w:rsidP="000F5B5B">
      <w:pPr>
        <w:pStyle w:val="NoSpacing"/>
        <w:numPr>
          <w:ilvl w:val="0"/>
          <w:numId w:val="7"/>
        </w:numPr>
      </w:pPr>
      <w:r w:rsidRPr="006F672E">
        <w:t>A new extension to a route that does not meet the minimum ridership productivity standard must attract sufficient ridership for the entire route to meet the minimum ridership standard for its service class.</w:t>
      </w:r>
    </w:p>
    <w:p w:rsidR="00B665CA" w:rsidRDefault="00B665CA" w:rsidP="000F5B5B">
      <w:pPr>
        <w:pStyle w:val="NoSpacing"/>
        <w:numPr>
          <w:ilvl w:val="0"/>
          <w:numId w:val="7"/>
        </w:numPr>
      </w:pPr>
      <w:r w:rsidRPr="006F672E">
        <w:t xml:space="preserve">A route extension will not be initiated </w:t>
      </w:r>
      <w:r w:rsidR="00CA759E">
        <w:t>if it</w:t>
      </w:r>
      <w:r w:rsidRPr="006F672E">
        <w:t xml:space="preserve"> violates any of the route desi</w:t>
      </w:r>
      <w:r>
        <w:t xml:space="preserve">gn standards found in </w:t>
      </w:r>
      <w:r w:rsidR="00C07914" w:rsidRPr="004B2B75">
        <w:t>Section</w:t>
      </w:r>
      <w:r w:rsidRPr="004B2B75">
        <w:t xml:space="preserve"> </w:t>
      </w:r>
      <w:r w:rsidR="004B2B75" w:rsidRPr="004B2B75">
        <w:fldChar w:fldCharType="begin"/>
      </w:r>
      <w:r w:rsidR="004B2B75" w:rsidRPr="004B2B75">
        <w:instrText xml:space="preserve"> REF _Ref296086787 \r \h </w:instrText>
      </w:r>
      <w:r w:rsidR="004B2B75">
        <w:instrText xml:space="preserve"> \* MERGEFORMAT </w:instrText>
      </w:r>
      <w:r w:rsidR="004B2B75" w:rsidRPr="004B2B75">
        <w:fldChar w:fldCharType="separate"/>
      </w:r>
      <w:r w:rsidR="004B2B75" w:rsidRPr="004B2B75">
        <w:t>2.3</w:t>
      </w:r>
      <w:r w:rsidR="004B2B75" w:rsidRPr="004B2B75">
        <w:fldChar w:fldCharType="end"/>
      </w:r>
      <w:r w:rsidRPr="006F672E">
        <w:t>, or causes the route as a whole to fall below the minimum riders pe</w:t>
      </w:r>
      <w:r w:rsidR="004B2B75">
        <w:t>r unit of service or</w:t>
      </w:r>
      <w:r w:rsidRPr="006F672E">
        <w:t xml:space="preserve"> stand</w:t>
      </w:r>
      <w:r>
        <w:t xml:space="preserve">ards found earlier in </w:t>
      </w:r>
      <w:r w:rsidR="00C07914" w:rsidRPr="004B2B75">
        <w:t>Section</w:t>
      </w:r>
      <w:r w:rsidRPr="004B2B75">
        <w:t xml:space="preserve"> </w:t>
      </w:r>
      <w:r w:rsidR="004B2B75" w:rsidRPr="004B2B75">
        <w:fldChar w:fldCharType="begin"/>
      </w:r>
      <w:r w:rsidR="004B2B75" w:rsidRPr="004B2B75">
        <w:instrText xml:space="preserve"> REF _Ref296086674 \r \h </w:instrText>
      </w:r>
      <w:r w:rsidR="004B2B75">
        <w:instrText xml:space="preserve"> \* MERGEFORMAT </w:instrText>
      </w:r>
      <w:r w:rsidR="004B2B75" w:rsidRPr="004B2B75">
        <w:fldChar w:fldCharType="separate"/>
      </w:r>
      <w:r w:rsidR="004B2B75" w:rsidRPr="004B2B75">
        <w:t>2.3.2</w:t>
      </w:r>
      <w:r w:rsidR="004B2B75" w:rsidRPr="004B2B75">
        <w:fldChar w:fldCharType="end"/>
      </w:r>
      <w:r w:rsidRPr="006F672E">
        <w:t>.</w:t>
      </w:r>
    </w:p>
    <w:p w:rsidR="00B665CA" w:rsidRPr="006F672E" w:rsidRDefault="00B665CA" w:rsidP="00B665CA">
      <w:pPr>
        <w:pStyle w:val="NoSpacing"/>
      </w:pPr>
    </w:p>
    <w:p w:rsidR="00B665CA" w:rsidRDefault="00B665CA" w:rsidP="005F3E98">
      <w:pPr>
        <w:pStyle w:val="Heading2"/>
        <w:keepNext/>
        <w:keepLines/>
      </w:pPr>
      <w:r>
        <w:t xml:space="preserve"> </w:t>
      </w:r>
      <w:bookmarkStart w:id="63" w:name="_Ref296086565"/>
      <w:bookmarkStart w:id="64" w:name="_Toc456949132"/>
      <w:r>
        <w:t>Demand Response Service Design and Evaluation Standards</w:t>
      </w:r>
      <w:bookmarkEnd w:id="63"/>
      <w:bookmarkEnd w:id="64"/>
    </w:p>
    <w:p w:rsidR="00B665CA" w:rsidRDefault="00B665CA" w:rsidP="005F3E98">
      <w:pPr>
        <w:pStyle w:val="NoSpacing"/>
        <w:keepNext/>
        <w:keepLines/>
      </w:pPr>
      <w:r>
        <w:t xml:space="preserve">RTD continues to develop a family of transit services suited to a variety of travel markets.  The goal of this approach is to match the type and level of service to the demand in a given service area, thus improving performance and sustainability.  As such, a variety of </w:t>
      </w:r>
      <w:r w:rsidR="00882BC8">
        <w:t>non-fixed</w:t>
      </w:r>
      <w:r>
        <w:t xml:space="preserve"> route services are provided by the RTD including the following.</w:t>
      </w:r>
    </w:p>
    <w:p w:rsidR="00B665CA" w:rsidRDefault="00B665CA" w:rsidP="005D2A8C">
      <w:pPr>
        <w:pStyle w:val="Heading3"/>
      </w:pPr>
      <w:bookmarkStart w:id="65" w:name="_Toc456949133"/>
      <w:r>
        <w:t>Call-n-Ride</w:t>
      </w:r>
      <w:bookmarkEnd w:id="65"/>
    </w:p>
    <w:p w:rsidR="00B665CA" w:rsidRPr="001A22E8" w:rsidRDefault="00B665CA" w:rsidP="00B665CA">
      <w:pPr>
        <w:pStyle w:val="NoSpacing"/>
      </w:pPr>
      <w:r w:rsidRPr="001A22E8">
        <w:t xml:space="preserve">Rather than operating on a fixed route </w:t>
      </w:r>
      <w:r w:rsidR="00F3192E">
        <w:t>and</w:t>
      </w:r>
      <w:r w:rsidRPr="001A22E8">
        <w:t xml:space="preserve"> schedule, demand responsive </w:t>
      </w:r>
      <w:r w:rsidR="00172312">
        <w:t>C</w:t>
      </w:r>
      <w:r w:rsidRPr="001A22E8">
        <w:t xml:space="preserve">all-n-Ride service </w:t>
      </w:r>
      <w:r w:rsidR="006F6481">
        <w:t>is characterized as</w:t>
      </w:r>
      <w:r w:rsidRPr="001A22E8">
        <w:t xml:space="preserve"> a shared ride </w:t>
      </w:r>
      <w:r w:rsidR="006F6481">
        <w:t>within</w:t>
      </w:r>
      <w:r w:rsidRPr="001A22E8">
        <w:t xml:space="preserve"> a defined geographic service area and the need for the passenger to arrange for pick-up </w:t>
      </w:r>
      <w:r w:rsidR="00F3192E">
        <w:t>in advance or be</w:t>
      </w:r>
      <w:r w:rsidR="007A1623">
        <w:t xml:space="preserve"> at a designated checkpoint at prescheduled times</w:t>
      </w:r>
      <w:r w:rsidRPr="001A22E8">
        <w:t xml:space="preserve">. A </w:t>
      </w:r>
      <w:r w:rsidR="00172312">
        <w:t>C</w:t>
      </w:r>
      <w:r w:rsidRPr="001A22E8">
        <w:t xml:space="preserve">all-n-Ride service area </w:t>
      </w:r>
      <w:r w:rsidR="007A1623">
        <w:t>averages about 7 square miles or between</w:t>
      </w:r>
      <w:r w:rsidR="003E244F">
        <w:t xml:space="preserve"> about</w:t>
      </w:r>
      <w:r w:rsidR="007A1623">
        <w:t xml:space="preserve"> 2 to 30 square miles depending on its number of vehicles and service configuration—predominantly station feeder o</w:t>
      </w:r>
      <w:r w:rsidR="003E244F">
        <w:t>r</w:t>
      </w:r>
      <w:r w:rsidR="007A1623">
        <w:t xml:space="preserve"> community-based service.</w:t>
      </w:r>
      <w:r w:rsidR="00F3192E" w:rsidRPr="00F3192E">
        <w:rPr>
          <w:rFonts w:asciiTheme="minorHAnsi" w:hAnsiTheme="minorHAnsi"/>
        </w:rPr>
        <w:t xml:space="preserve"> </w:t>
      </w:r>
      <w:r w:rsidR="00F3192E" w:rsidRPr="00F3192E">
        <w:t xml:space="preserve">Call-n-Ride often provides </w:t>
      </w:r>
      <w:r w:rsidR="00F3192E">
        <w:t xml:space="preserve">first/last mile </w:t>
      </w:r>
      <w:r w:rsidR="00F3192E" w:rsidRPr="00F3192E">
        <w:t xml:space="preserve">access to the broader RTD network of services through timed connections at transfer centers and </w:t>
      </w:r>
      <w:r w:rsidR="00A600E9">
        <w:t>Park-n-Ride</w:t>
      </w:r>
      <w:r w:rsidR="00F3192E" w:rsidRPr="00F3192E">
        <w:t xml:space="preserve">s. </w:t>
      </w:r>
      <w:r w:rsidR="007A1623">
        <w:t xml:space="preserve"> Population plus employment is </w:t>
      </w:r>
      <w:r w:rsidR="00F3192E">
        <w:t xml:space="preserve">3 to 12 persons per acre.  </w:t>
      </w:r>
      <w:r w:rsidRPr="001A22E8">
        <w:t xml:space="preserve">Call-n-Ride service is evaluated based on passenger boardings per revenue hour and subsidy per passenger boarding. </w:t>
      </w:r>
    </w:p>
    <w:p w:rsidR="00B665CA" w:rsidRDefault="00B665CA" w:rsidP="005D2A8C">
      <w:pPr>
        <w:pStyle w:val="Heading3"/>
      </w:pPr>
      <w:bookmarkStart w:id="66" w:name="_Toc456949134"/>
      <w:r w:rsidRPr="00EB4A3E">
        <w:t>Access-A-Ride</w:t>
      </w:r>
      <w:bookmarkEnd w:id="66"/>
      <w:r w:rsidRPr="00EB4A3E">
        <w:t xml:space="preserve"> </w:t>
      </w:r>
    </w:p>
    <w:p w:rsidR="00495B3D" w:rsidRPr="00495B3D" w:rsidRDefault="00495B3D" w:rsidP="00495B3D">
      <w:r w:rsidRPr="00495B3D">
        <w:t xml:space="preserve">Access-a-Ride provides ADA complementary paratransit in the District to individuals who cannot readily access the bus and rail system.  </w:t>
      </w:r>
      <w:r w:rsidR="008F2E62">
        <w:t>As per US DOT requirements t</w:t>
      </w:r>
      <w:r w:rsidRPr="00495B3D">
        <w:t xml:space="preserve">he passenger’s trip origin and destination must be within ¾ mile of RTD’s </w:t>
      </w:r>
      <w:r w:rsidRPr="00705950">
        <w:t xml:space="preserve">non-commuter </w:t>
      </w:r>
      <w:r w:rsidR="009B1DA9">
        <w:t>bus</w:t>
      </w:r>
      <w:r w:rsidR="00705950">
        <w:t xml:space="preserve"> route</w:t>
      </w:r>
      <w:r w:rsidRPr="00705950">
        <w:t xml:space="preserve"> system, during the same days and hours of their operation and within the District</w:t>
      </w:r>
      <w:r w:rsidR="009B1DA9">
        <w:t xml:space="preserve"> boundaries,</w:t>
      </w:r>
      <w:r w:rsidR="00CB10BE">
        <w:t xml:space="preserve"> and</w:t>
      </w:r>
      <w:r w:rsidRPr="00495B3D">
        <w:t xml:space="preserve"> </w:t>
      </w:r>
      <w:r w:rsidR="00CB10BE">
        <w:t>c</w:t>
      </w:r>
      <w:r w:rsidRPr="00495B3D">
        <w:t>urb</w:t>
      </w:r>
      <w:r w:rsidR="008F2E62">
        <w:t>-to-curb service</w:t>
      </w:r>
      <w:r w:rsidR="00CB10BE">
        <w:t xml:space="preserve"> must be provided.</w:t>
      </w:r>
      <w:r w:rsidRPr="00495B3D">
        <w:t xml:space="preserve"> </w:t>
      </w:r>
      <w:r w:rsidR="00CB10BE">
        <w:t xml:space="preserve">However, </w:t>
      </w:r>
      <w:r w:rsidR="009B1DA9">
        <w:t xml:space="preserve">RTD provides </w:t>
      </w:r>
      <w:r w:rsidR="00CB10BE">
        <w:t>door-to-door</w:t>
      </w:r>
      <w:r w:rsidR="009B1DA9">
        <w:t xml:space="preserve"> service</w:t>
      </w:r>
      <w:r w:rsidR="00CB10BE">
        <w:t xml:space="preserve"> as</w:t>
      </w:r>
      <w:r w:rsidR="009B1DA9">
        <w:t xml:space="preserve"> a</w:t>
      </w:r>
      <w:r w:rsidR="00CB10BE">
        <w:t xml:space="preserve"> reasonable accommodation.</w:t>
      </w:r>
      <w:r w:rsidRPr="00495B3D">
        <w:t xml:space="preserve">  Trips must be booked at least one </w:t>
      </w:r>
      <w:r w:rsidR="009B1DA9">
        <w:t>day and up to 3 days in advance; however, RTD also</w:t>
      </w:r>
      <w:r w:rsidR="009B1DA9" w:rsidRPr="009B1DA9">
        <w:t xml:space="preserve"> offers subscriptions</w:t>
      </w:r>
      <w:r w:rsidR="009B1DA9">
        <w:t>.</w:t>
      </w:r>
    </w:p>
    <w:p w:rsidR="00495B3D" w:rsidRPr="00495B3D" w:rsidRDefault="00495B3D" w:rsidP="00495B3D"/>
    <w:p w:rsidR="00495B3D" w:rsidRPr="00495B3D" w:rsidRDefault="00495B3D" w:rsidP="00495B3D">
      <w:r w:rsidRPr="00495B3D">
        <w:t>All applicants must qualify for certification under the guidelines established by the Americans with Disabilities Act of 1990, complete a functional evaluation in person, provide a physician’s statements to verify disability and must meet one of the following criteria:</w:t>
      </w:r>
    </w:p>
    <w:p w:rsidR="00495B3D" w:rsidRPr="00495B3D" w:rsidRDefault="00495B3D" w:rsidP="00035DCB">
      <w:pPr>
        <w:numPr>
          <w:ilvl w:val="0"/>
          <w:numId w:val="13"/>
        </w:numPr>
      </w:pPr>
      <w:r w:rsidRPr="00495B3D">
        <w:t>Be unable to get to and from a bus stop or on and off a lift-equipped bus by yourself</w:t>
      </w:r>
    </w:p>
    <w:p w:rsidR="00BF1152" w:rsidRPr="00495B3D" w:rsidRDefault="00495B3D" w:rsidP="00035DCB">
      <w:pPr>
        <w:numPr>
          <w:ilvl w:val="0"/>
          <w:numId w:val="13"/>
        </w:numPr>
      </w:pPr>
      <w:r w:rsidRPr="00495B3D">
        <w:t>Have a cognitive disability that prohibits your understanding of how to complete bus trips</w:t>
      </w:r>
    </w:p>
    <w:p w:rsidR="00495B3D" w:rsidRDefault="00495B3D" w:rsidP="00D77574"/>
    <w:p w:rsidR="00B665CA" w:rsidRDefault="00B665CA" w:rsidP="005D2A8C">
      <w:pPr>
        <w:pStyle w:val="Heading3"/>
      </w:pPr>
      <w:bookmarkStart w:id="67" w:name="_Toc456949135"/>
      <w:r>
        <w:t>Vanpooling</w:t>
      </w:r>
      <w:bookmarkEnd w:id="67"/>
    </w:p>
    <w:p w:rsidR="00B665CA" w:rsidRDefault="00B665CA" w:rsidP="00B665CA">
      <w:pPr>
        <w:pStyle w:val="NoSpacing"/>
      </w:pPr>
      <w:r>
        <w:t xml:space="preserve">Vanpooling is a public transportation option in which </w:t>
      </w:r>
      <w:r w:rsidR="00882BC8">
        <w:t>commuters,</w:t>
      </w:r>
      <w:r>
        <w:t xml:space="preserve"> whose residences are geographically clustered, ride together to and from their work sites in a van that is driven by one of the vanpool participants. Typically vanpools make one roundtrip per day and carry from 5 to 14 riders. Vanpooling offers greater opportunities for increased capacity compared to carpooling and offers a cost-effective alternative to conventional transit in areas of low employment density and longer commute distances. </w:t>
      </w:r>
      <w:r w:rsidR="0055392A" w:rsidRPr="00275B4D">
        <w:t>RTD contracts for this service with DRCOG to subsidize the portion of the commute trip within the District.</w:t>
      </w:r>
      <w:r w:rsidR="0055392A">
        <w:t xml:space="preserve">  </w:t>
      </w:r>
      <w:r>
        <w:t xml:space="preserve">Vanpool service is evaluated based on subsidy per passenger boarding. </w:t>
      </w:r>
      <w:r w:rsidR="0055392A">
        <w:t xml:space="preserve"> </w:t>
      </w:r>
    </w:p>
    <w:p w:rsidR="00B665CA" w:rsidRDefault="00B665CA" w:rsidP="005D2A8C">
      <w:pPr>
        <w:pStyle w:val="Heading3"/>
      </w:pPr>
      <w:bookmarkStart w:id="68" w:name="_Toc456949136"/>
      <w:proofErr w:type="spellStart"/>
      <w:r>
        <w:t>SeniorRide</w:t>
      </w:r>
      <w:proofErr w:type="spellEnd"/>
      <w:r>
        <w:t xml:space="preserve"> and Senior Shopper</w:t>
      </w:r>
      <w:bookmarkEnd w:id="68"/>
    </w:p>
    <w:p w:rsidR="00CC515A" w:rsidRPr="002C75EC" w:rsidRDefault="00CC515A" w:rsidP="00CC515A">
      <w:pPr>
        <w:pStyle w:val="NoSpacing"/>
      </w:pPr>
      <w:proofErr w:type="spellStart"/>
      <w:r w:rsidRPr="002C75EC">
        <w:t>SeniorRide</w:t>
      </w:r>
      <w:proofErr w:type="spellEnd"/>
      <w:r w:rsidRPr="002C75EC">
        <w:t xml:space="preserve"> Special Events transports groups to a variety of cultural, educational and entertainment events. </w:t>
      </w:r>
      <w:r w:rsidR="008A56C4" w:rsidRPr="002C75EC">
        <w:t xml:space="preserve">The </w:t>
      </w:r>
      <w:r w:rsidRPr="002C75EC">
        <w:t xml:space="preserve">Schedule of events </w:t>
      </w:r>
      <w:r w:rsidR="008A56C4" w:rsidRPr="002C75EC">
        <w:t>is</w:t>
      </w:r>
      <w:r w:rsidRPr="002C75EC">
        <w:t xml:space="preserve"> published 3 times a year to the public.  Service is available on a first come first serve</w:t>
      </w:r>
      <w:r w:rsidR="008A56C4" w:rsidRPr="002C75EC">
        <w:t>d</w:t>
      </w:r>
      <w:r w:rsidRPr="002C75EC">
        <w:t xml:space="preserve"> basis.  A minimum of 10 passengers per trip is required.  </w:t>
      </w:r>
      <w:r w:rsidR="00392E3D" w:rsidRPr="00392E3D">
        <w:t>Scheduled events that do not generate reservations of at least 2 groups of 10 may be reconsidered as to whether or not to schedule such event(s) during the next 12 months.</w:t>
      </w:r>
    </w:p>
    <w:p w:rsidR="00CC515A" w:rsidRPr="002C75EC" w:rsidRDefault="00CC515A" w:rsidP="00CC515A">
      <w:pPr>
        <w:pStyle w:val="NoSpacing"/>
      </w:pPr>
    </w:p>
    <w:p w:rsidR="00CC515A" w:rsidRDefault="00CC515A" w:rsidP="00CC515A">
      <w:pPr>
        <w:pStyle w:val="NoSpacing"/>
      </w:pPr>
      <w:proofErr w:type="spellStart"/>
      <w:r w:rsidRPr="002C75EC">
        <w:t>SeniorShopper</w:t>
      </w:r>
      <w:proofErr w:type="spellEnd"/>
      <w:r w:rsidRPr="002C75EC">
        <w:t xml:space="preserve"> buses have established routes that provide trips to major grocery stores.  Service is available Monday through Friday.  A minimum of 10 passengers per trip is required.</w:t>
      </w:r>
    </w:p>
    <w:p w:rsidR="00606705" w:rsidRPr="005440AB" w:rsidRDefault="00606705" w:rsidP="00606705">
      <w:pPr>
        <w:pStyle w:val="Heading2"/>
      </w:pPr>
      <w:bookmarkStart w:id="69" w:name="_Toc456949137"/>
      <w:r w:rsidRPr="005440AB">
        <w:t>Reliability</w:t>
      </w:r>
      <w:bookmarkEnd w:id="69"/>
    </w:p>
    <w:p w:rsidR="00606705" w:rsidRDefault="00606705" w:rsidP="00B665CA">
      <w:pPr>
        <w:pStyle w:val="NoSpacing"/>
      </w:pPr>
      <w:r w:rsidRPr="005440AB">
        <w:t>On-time for fixed-route service is defined as not more than 1 minute early to not more than 5 minutes late.  RTD sets annual objectives for on-time performance by class of service</w:t>
      </w:r>
      <w:r w:rsidR="001B14EF">
        <w:t xml:space="preserve"> and which are reported in the Quarterly Performance Report</w:t>
      </w:r>
      <w:r w:rsidRPr="005440AB">
        <w:t>.</w:t>
      </w:r>
      <w:r w:rsidR="001B14EF">
        <w:t xml:space="preserve">  </w:t>
      </w:r>
      <w:r w:rsidR="008F564F" w:rsidRPr="005F3E98">
        <w:t>[</w:t>
      </w:r>
      <w:r w:rsidR="001B14EF" w:rsidRPr="005F3E98">
        <w:t xml:space="preserve">Improved methods for monitoring, identifying the causes and remedying </w:t>
      </w:r>
      <w:r w:rsidR="008F032E" w:rsidRPr="005F3E98">
        <w:t>unreliable service are currently in development.</w:t>
      </w:r>
      <w:r w:rsidR="008F564F" w:rsidRPr="005F3E98">
        <w:t>]</w:t>
      </w:r>
    </w:p>
    <w:p w:rsidR="00B665CA" w:rsidRDefault="00B665CA" w:rsidP="00100022">
      <w:pPr>
        <w:pStyle w:val="Heading1"/>
      </w:pPr>
      <w:bookmarkStart w:id="70" w:name="_Ref296086592"/>
      <w:bookmarkStart w:id="71" w:name="_Ref296086854"/>
      <w:bookmarkStart w:id="72" w:name="_Ref296086875"/>
      <w:bookmarkStart w:id="73" w:name="_Ref296503868"/>
      <w:bookmarkStart w:id="74" w:name="_Toc456949138"/>
      <w:r>
        <w:t>Geometric Design Standards</w:t>
      </w:r>
      <w:bookmarkEnd w:id="70"/>
      <w:bookmarkEnd w:id="71"/>
      <w:bookmarkEnd w:id="72"/>
      <w:bookmarkEnd w:id="73"/>
      <w:bookmarkEnd w:id="74"/>
    </w:p>
    <w:p w:rsidR="00B665CA" w:rsidRDefault="00B665CA" w:rsidP="00846E0F">
      <w:pPr>
        <w:pStyle w:val="Heading2"/>
      </w:pPr>
      <w:bookmarkStart w:id="75" w:name="_Toc456949139"/>
      <w:r>
        <w:t>Directness of Route</w:t>
      </w:r>
      <w:bookmarkEnd w:id="75"/>
    </w:p>
    <w:p w:rsidR="00B665CA" w:rsidRDefault="00B665CA" w:rsidP="00B665CA">
      <w:pPr>
        <w:pStyle w:val="NoSpacing"/>
      </w:pPr>
      <w:r>
        <w:t xml:space="preserve">Routes shall be designed to be as direct as possible and to provide maximum accessibility to transit. </w:t>
      </w:r>
      <w:r>
        <w:tab/>
      </w:r>
    </w:p>
    <w:p w:rsidR="00B665CA" w:rsidRPr="009E62E3" w:rsidRDefault="00B665CA" w:rsidP="000F5B5B">
      <w:pPr>
        <w:pStyle w:val="NoSpacing"/>
        <w:numPr>
          <w:ilvl w:val="0"/>
          <w:numId w:val="2"/>
        </w:numPr>
        <w:ind w:left="360"/>
      </w:pPr>
      <w:r w:rsidRPr="009E62E3">
        <w:t>Deviations from a direct path from end</w:t>
      </w:r>
      <w:r w:rsidRPr="009E62E3">
        <w:noBreakHyphen/>
        <w:t>to</w:t>
      </w:r>
      <w:r w:rsidRPr="009E62E3">
        <w:noBreakHyphen/>
        <w:t>end of the route shall account for no more than one</w:t>
      </w:r>
      <w:r w:rsidRPr="009E62E3">
        <w:noBreakHyphen/>
        <w:t>quarter of the end</w:t>
      </w:r>
      <w:r w:rsidRPr="009E62E3">
        <w:noBreakHyphen/>
        <w:t>to</w:t>
      </w:r>
      <w:r w:rsidRPr="009E62E3">
        <w:noBreakHyphen/>
        <w:t>end travel time of the route.</w:t>
      </w:r>
    </w:p>
    <w:p w:rsidR="00B665CA" w:rsidRPr="009E62E3" w:rsidRDefault="00B665CA" w:rsidP="00B665CA">
      <w:pPr>
        <w:pStyle w:val="NoSpacing"/>
      </w:pPr>
    </w:p>
    <w:p w:rsidR="00B665CA" w:rsidRDefault="00B665CA" w:rsidP="000F5B5B">
      <w:pPr>
        <w:pStyle w:val="NoSpacing"/>
        <w:numPr>
          <w:ilvl w:val="0"/>
          <w:numId w:val="2"/>
        </w:numPr>
        <w:ind w:left="360"/>
      </w:pPr>
      <w:r w:rsidRPr="009E62E3">
        <w:t>For a specific deviation, the total additional travel time for all through passengers should not exceed three minutes for each rider boarding or alighting along the deviation.</w:t>
      </w:r>
    </w:p>
    <w:p w:rsidR="00F50A86" w:rsidRDefault="00F50A86" w:rsidP="00B665CA">
      <w:pPr>
        <w:pStyle w:val="NoSpacing"/>
        <w:ind w:left="360"/>
      </w:pPr>
    </w:p>
    <w:p w:rsidR="00B665CA" w:rsidRDefault="00B665CA" w:rsidP="00B665CA">
      <w:pPr>
        <w:pStyle w:val="NoSpacing"/>
        <w:ind w:left="360"/>
      </w:pPr>
      <w:r>
        <w:t>In mathematical terms, this means that the quantity</w:t>
      </w:r>
    </w:p>
    <w:p w:rsidR="00B665CA" w:rsidRDefault="00B665CA" w:rsidP="00B665CA">
      <w:pPr>
        <w:pStyle w:val="NoSpacing"/>
      </w:pPr>
    </w:p>
    <w:p w:rsidR="00B665CA" w:rsidRPr="005209E1" w:rsidRDefault="00B665CA" w:rsidP="00B665CA">
      <w:pPr>
        <w:pStyle w:val="NoSpacing"/>
        <w:ind w:left="1440"/>
        <w:rPr>
          <w:u w:val="single"/>
        </w:rPr>
      </w:pPr>
      <w:r w:rsidRPr="005209E1">
        <w:rPr>
          <w:u w:val="single"/>
        </w:rPr>
        <w:t>P</w:t>
      </w:r>
      <w:r w:rsidR="00947EBB">
        <w:rPr>
          <w:u w:val="single"/>
          <w:vertAlign w:val="subscript"/>
        </w:rPr>
        <w:t>t</w:t>
      </w:r>
      <w:r>
        <w:rPr>
          <w:u w:val="single"/>
        </w:rPr>
        <w:t xml:space="preserve"> *</w:t>
      </w:r>
      <w:r w:rsidRPr="005209E1">
        <w:rPr>
          <w:u w:val="single"/>
        </w:rPr>
        <w:t xml:space="preserve"> </w:t>
      </w:r>
      <w:proofErr w:type="gramStart"/>
      <w:r w:rsidRPr="005209E1">
        <w:rPr>
          <w:u w:val="single"/>
        </w:rPr>
        <w:t>VTT</w:t>
      </w:r>
      <w:r w:rsidRPr="00EB7E6B">
        <w:t xml:space="preserve">  &lt;</w:t>
      </w:r>
      <w:proofErr w:type="gramEnd"/>
      <w:r w:rsidRPr="00EB7E6B">
        <w:t xml:space="preserve">  3 minutes</w:t>
      </w:r>
    </w:p>
    <w:p w:rsidR="00B665CA" w:rsidRDefault="00EB7E6B" w:rsidP="00EB7E6B">
      <w:pPr>
        <w:pStyle w:val="NoSpacing"/>
        <w:ind w:left="1440"/>
      </w:pPr>
      <w:r>
        <w:t xml:space="preserve">     </w:t>
      </w:r>
      <w:r w:rsidR="00B665CA" w:rsidRPr="005209E1">
        <w:t>P</w:t>
      </w:r>
      <w:r w:rsidR="00947EBB">
        <w:rPr>
          <w:vertAlign w:val="subscript"/>
        </w:rPr>
        <w:t>d</w:t>
      </w:r>
    </w:p>
    <w:p w:rsidR="00B665CA" w:rsidRDefault="00B665CA" w:rsidP="00B665CA">
      <w:pPr>
        <w:pStyle w:val="NoSpacing"/>
        <w:ind w:left="1440"/>
      </w:pPr>
    </w:p>
    <w:p w:rsidR="00B665CA" w:rsidRDefault="00B665CA" w:rsidP="00B665CA">
      <w:pPr>
        <w:pStyle w:val="NoSpacing"/>
        <w:ind w:left="1440"/>
      </w:pPr>
      <w:r>
        <w:t>where:</w:t>
      </w:r>
      <w:r w:rsidR="00A13354">
        <w:t xml:space="preserve"> </w:t>
      </w:r>
      <w:r>
        <w:t>P</w:t>
      </w:r>
      <w:r w:rsidR="00947EBB">
        <w:rPr>
          <w:vertAlign w:val="subscript"/>
        </w:rPr>
        <w:t>t</w:t>
      </w:r>
      <w:r>
        <w:t xml:space="preserve"> = through passengers</w:t>
      </w:r>
    </w:p>
    <w:p w:rsidR="00B665CA" w:rsidRDefault="00B665CA" w:rsidP="00A60C43">
      <w:pPr>
        <w:pStyle w:val="NoSpacing"/>
        <w:ind w:left="1440" w:firstLine="720"/>
      </w:pPr>
      <w:r>
        <w:t>VTT = additional vehicle one-way travel time</w:t>
      </w:r>
      <w:r>
        <w:tab/>
      </w:r>
      <w:r>
        <w:tab/>
      </w:r>
      <w:r>
        <w:tab/>
      </w:r>
      <w:r>
        <w:tab/>
      </w:r>
      <w:r>
        <w:tab/>
        <w:t>P</w:t>
      </w:r>
      <w:r w:rsidR="00947EBB">
        <w:rPr>
          <w:vertAlign w:val="subscript"/>
        </w:rPr>
        <w:t>d</w:t>
      </w:r>
      <w:r>
        <w:t xml:space="preserve"> = passengers served by deviation</w:t>
      </w:r>
    </w:p>
    <w:p w:rsidR="00B665CA" w:rsidRDefault="00B665CA" w:rsidP="00846E0F">
      <w:pPr>
        <w:pStyle w:val="Heading2"/>
      </w:pPr>
      <w:bookmarkStart w:id="76" w:name="_Toc456949140"/>
      <w:r w:rsidRPr="009E62E3">
        <w:t xml:space="preserve">Stop </w:t>
      </w:r>
      <w:r>
        <w:t>Spacing Standards</w:t>
      </w:r>
      <w:bookmarkEnd w:id="76"/>
    </w:p>
    <w:p w:rsidR="00B665CA" w:rsidRDefault="00B665CA" w:rsidP="00B665CA">
      <w:pPr>
        <w:pStyle w:val="NoSpacing"/>
      </w:pPr>
      <w:r w:rsidRPr="005440AB">
        <w:t>Bus routes shall adhere to the following stop spacing standards.</w:t>
      </w:r>
      <w:r w:rsidR="005C4818" w:rsidRPr="005440AB">
        <w:t xml:space="preserve">  </w:t>
      </w:r>
      <w:r w:rsidR="00E153A7" w:rsidRPr="005440AB">
        <w:t>Placement also considers: the</w:t>
      </w:r>
      <w:r w:rsidR="005C4818" w:rsidRPr="005440AB">
        <w:t xml:space="preserve"> balance between pedestrian access and route travel time</w:t>
      </w:r>
      <w:r w:rsidR="00E153A7" w:rsidRPr="005440AB">
        <w:t>; ADA requirements;</w:t>
      </w:r>
      <w:r w:rsidR="00B828AE">
        <w:t xml:space="preserve"> adjacent land uses;</w:t>
      </w:r>
      <w:r w:rsidR="00E153A7" w:rsidRPr="005440AB">
        <w:t xml:space="preserve"> streetscape conditions and property ownership</w:t>
      </w:r>
      <w:r w:rsidR="005C4818" w:rsidRPr="005440AB">
        <w:t>.</w:t>
      </w:r>
    </w:p>
    <w:p w:rsidR="00B665CA" w:rsidRDefault="00B665CA" w:rsidP="005D2A8C">
      <w:pPr>
        <w:pStyle w:val="Heading3"/>
      </w:pPr>
      <w:bookmarkStart w:id="77" w:name="_Toc456949141"/>
      <w:r>
        <w:t>Minimum</w:t>
      </w:r>
      <w:bookmarkEnd w:id="77"/>
    </w:p>
    <w:p w:rsidR="00B665CA" w:rsidRPr="004D6B9A" w:rsidRDefault="00B665CA" w:rsidP="000F5B5B">
      <w:pPr>
        <w:pStyle w:val="NoSpacing"/>
        <w:numPr>
          <w:ilvl w:val="0"/>
          <w:numId w:val="8"/>
        </w:numPr>
      </w:pPr>
      <w:r w:rsidRPr="004D6B9A">
        <w:rPr>
          <w:b/>
        </w:rPr>
        <w:t>Local</w:t>
      </w:r>
      <w:r w:rsidRPr="004D6B9A">
        <w:t xml:space="preserve"> and </w:t>
      </w:r>
      <w:r w:rsidR="00B828AE">
        <w:rPr>
          <w:b/>
        </w:rPr>
        <w:t>Regional</w:t>
      </w:r>
      <w:r w:rsidR="00B828AE" w:rsidRPr="004D6B9A">
        <w:t xml:space="preserve"> </w:t>
      </w:r>
      <w:r w:rsidRPr="004D6B9A">
        <w:t xml:space="preserve">collection, residential areas </w:t>
      </w:r>
      <w:r w:rsidRPr="004D6B9A">
        <w:noBreakHyphen/>
        <w:t xml:space="preserve"> 600'         </w:t>
      </w:r>
    </w:p>
    <w:p w:rsidR="00B665CA" w:rsidRPr="004D6B9A" w:rsidRDefault="00B665CA" w:rsidP="00172312">
      <w:pPr>
        <w:pStyle w:val="NoSpacing"/>
        <w:ind w:left="360"/>
      </w:pPr>
      <w:r w:rsidRPr="004D6B9A">
        <w:t xml:space="preserve">(8 stops/mile) Commercial areas </w:t>
      </w:r>
      <w:r w:rsidRPr="004D6B9A">
        <w:noBreakHyphen/>
        <w:t xml:space="preserve"> 500' (10 stops/mile)</w:t>
      </w:r>
    </w:p>
    <w:p w:rsidR="00B665CA" w:rsidRDefault="00B665CA" w:rsidP="000F5B5B">
      <w:pPr>
        <w:pStyle w:val="NoSpacing"/>
        <w:numPr>
          <w:ilvl w:val="0"/>
          <w:numId w:val="8"/>
        </w:numPr>
      </w:pPr>
      <w:r w:rsidRPr="004D6B9A">
        <w:rPr>
          <w:b/>
        </w:rPr>
        <w:t>Limited</w:t>
      </w:r>
      <w:r w:rsidRPr="001A22E8">
        <w:rPr>
          <w:color w:val="00B050"/>
        </w:rPr>
        <w:t xml:space="preserve"> </w:t>
      </w:r>
      <w:r>
        <w:t>service, limited</w:t>
      </w:r>
      <w:r>
        <w:noBreakHyphen/>
        <w:t xml:space="preserve">stop zone </w:t>
      </w:r>
      <w:r>
        <w:noBreakHyphen/>
        <w:t xml:space="preserve"> 2500' (2 stops/mile)</w:t>
      </w:r>
    </w:p>
    <w:p w:rsidR="00B665CA" w:rsidRDefault="00B665CA" w:rsidP="005D2A8C">
      <w:pPr>
        <w:pStyle w:val="Heading3"/>
      </w:pPr>
      <w:bookmarkStart w:id="78" w:name="_Toc456949142"/>
      <w:r>
        <w:t>Maximum</w:t>
      </w:r>
      <w:bookmarkEnd w:id="78"/>
    </w:p>
    <w:p w:rsidR="00B665CA" w:rsidRPr="00203375" w:rsidRDefault="00B665CA" w:rsidP="000F5B5B">
      <w:pPr>
        <w:pStyle w:val="NoSpacing"/>
        <w:numPr>
          <w:ilvl w:val="0"/>
          <w:numId w:val="8"/>
        </w:numPr>
      </w:pPr>
      <w:r w:rsidRPr="00176CDA">
        <w:rPr>
          <w:b/>
        </w:rPr>
        <w:t>Local</w:t>
      </w:r>
      <w:r w:rsidRPr="00203375">
        <w:t xml:space="preserve"> service, residential and commercial areas – 1,250’ (4 stops/mile)</w:t>
      </w:r>
    </w:p>
    <w:p w:rsidR="00B665CA" w:rsidRPr="00203375" w:rsidRDefault="00B665CA" w:rsidP="000F5B5B">
      <w:pPr>
        <w:pStyle w:val="NoSpacing"/>
        <w:numPr>
          <w:ilvl w:val="0"/>
          <w:numId w:val="8"/>
        </w:numPr>
      </w:pPr>
      <w:r w:rsidRPr="00176CDA">
        <w:rPr>
          <w:b/>
        </w:rPr>
        <w:t>Limited</w:t>
      </w:r>
      <w:r w:rsidRPr="00203375">
        <w:t xml:space="preserve"> service, residential and commercial areas – 1,250’ </w:t>
      </w:r>
      <w:r w:rsidRPr="00203375">
        <w:tab/>
        <w:t>(4 stops/mile)</w:t>
      </w:r>
    </w:p>
    <w:p w:rsidR="00B665CA" w:rsidRPr="00203375" w:rsidRDefault="00B665CA" w:rsidP="000F5B5B">
      <w:pPr>
        <w:pStyle w:val="NoSpacing"/>
        <w:numPr>
          <w:ilvl w:val="0"/>
          <w:numId w:val="8"/>
        </w:numPr>
      </w:pPr>
      <w:r w:rsidRPr="00176CDA">
        <w:rPr>
          <w:b/>
        </w:rPr>
        <w:t>Limited</w:t>
      </w:r>
      <w:r w:rsidRPr="00203375">
        <w:t xml:space="preserve"> service, limited stop zone – 8,000’ (1 stop/1.5 miles)</w:t>
      </w:r>
    </w:p>
    <w:p w:rsidR="00B665CA" w:rsidRPr="00203375" w:rsidRDefault="00B665CA" w:rsidP="00846E0F">
      <w:pPr>
        <w:pStyle w:val="Heading2"/>
      </w:pPr>
      <w:bookmarkStart w:id="79" w:name="_Toc456949143"/>
      <w:r w:rsidRPr="00203375">
        <w:t>Roadway Design Goal</w:t>
      </w:r>
      <w:bookmarkEnd w:id="79"/>
    </w:p>
    <w:p w:rsidR="00B665CA" w:rsidRPr="005440AB" w:rsidRDefault="00B665CA" w:rsidP="000C0E4A">
      <w:pPr>
        <w:pStyle w:val="NoSpacing"/>
      </w:pPr>
      <w:r w:rsidRPr="00203375">
        <w:t>New bus routes should</w:t>
      </w:r>
      <w:r w:rsidRPr="0017440B">
        <w:rPr>
          <w:color w:val="00B050"/>
        </w:rPr>
        <w:t xml:space="preserve"> </w:t>
      </w:r>
      <w:r w:rsidRPr="000C0E4A">
        <w:rPr>
          <w:i/>
        </w:rPr>
        <w:t>not</w:t>
      </w:r>
      <w:r w:rsidRPr="00203375">
        <w:t xml:space="preserve"> be operated along streets that do not meet minimum </w:t>
      </w:r>
      <w:r w:rsidRPr="005440AB">
        <w:t>standards</w:t>
      </w:r>
      <w:r w:rsidR="00D8564B" w:rsidRPr="005440AB">
        <w:t xml:space="preserve">, such as for bus turning radius, pavement strength/loading, lane width, roadway grade, shoulder width on rural roads (for pedestrian waiting and safety) and overhead clearance.  </w:t>
      </w:r>
      <w:r w:rsidR="00D8564B" w:rsidRPr="005F3E98">
        <w:t xml:space="preserve">Refer to the RTD </w:t>
      </w:r>
      <w:r w:rsidR="005F68D3" w:rsidRPr="005F3E98">
        <w:t>Bus Infrastructure Design</w:t>
      </w:r>
      <w:r w:rsidR="00362651" w:rsidRPr="005F3E98">
        <w:t xml:space="preserve"> Guidelines and</w:t>
      </w:r>
      <w:r w:rsidR="005F68D3" w:rsidRPr="005F3E98">
        <w:t xml:space="preserve"> Criteria</w:t>
      </w:r>
      <w:r w:rsidR="003F5A64" w:rsidRPr="005F3E98">
        <w:rPr>
          <w:b/>
          <w:sz w:val="16"/>
          <w:szCs w:val="16"/>
        </w:rPr>
        <w:t xml:space="preserve"> </w:t>
      </w:r>
      <w:r w:rsidR="003F5A64" w:rsidRPr="005F3E98">
        <w:t>Section 1 – Transit Access</w:t>
      </w:r>
      <w:r w:rsidR="005F68D3" w:rsidRPr="005F3E98">
        <w:t xml:space="preserve"> </w:t>
      </w:r>
      <w:r w:rsidR="00F90335" w:rsidRPr="005F3E98">
        <w:t>for specific details.</w:t>
      </w:r>
    </w:p>
    <w:p w:rsidR="00CF0EC7" w:rsidRDefault="00CF0EC7" w:rsidP="00100022">
      <w:pPr>
        <w:pStyle w:val="Heading1"/>
      </w:pPr>
      <w:bookmarkStart w:id="80" w:name="_Toc456949144"/>
      <w:r>
        <w:t>Shelters</w:t>
      </w:r>
      <w:bookmarkEnd w:id="80"/>
    </w:p>
    <w:p w:rsidR="00CF0EC7" w:rsidRPr="00CF0EC7" w:rsidRDefault="00CF0EC7" w:rsidP="00CF0EC7">
      <w:r>
        <w:t xml:space="preserve">The minimum warrant for the placement of a shelter is </w:t>
      </w:r>
      <w:r w:rsidR="00F130CC">
        <w:t>4</w:t>
      </w:r>
      <w:r>
        <w:t>0 boardings per day at the stop.</w:t>
      </w:r>
      <w:r w:rsidR="00923D8D">
        <w:t xml:space="preserve">  </w:t>
      </w:r>
      <w:r w:rsidR="00651B1A" w:rsidRPr="00651B1A">
        <w:t xml:space="preserve">Stops with the highest average of daily boardings will take top priority for shelter placement. </w:t>
      </w:r>
      <w:r w:rsidR="00651B1A" w:rsidRPr="005F3E98">
        <w:t>[</w:t>
      </w:r>
      <w:r w:rsidR="008F564F" w:rsidRPr="005F3E98">
        <w:t>Revised standar</w:t>
      </w:r>
      <w:r w:rsidR="00E50DA1" w:rsidRPr="005F3E98">
        <w:t>d</w:t>
      </w:r>
      <w:r w:rsidR="008F564F" w:rsidRPr="005F3E98">
        <w:t>s are currently in development</w:t>
      </w:r>
      <w:r w:rsidR="00923D8D" w:rsidRPr="005F3E98">
        <w:t xml:space="preserve"> and will reference the RTD Bus Infrastructure Design</w:t>
      </w:r>
      <w:r w:rsidR="00362651" w:rsidRPr="005F3E98">
        <w:t xml:space="preserve"> Guidelines and</w:t>
      </w:r>
      <w:r w:rsidR="00923D8D" w:rsidRPr="005F3E98">
        <w:t xml:space="preserve"> Criteria.</w:t>
      </w:r>
      <w:r w:rsidR="00651B1A" w:rsidRPr="005F3E98">
        <w:t>]</w:t>
      </w:r>
    </w:p>
    <w:p w:rsidR="00B665CA" w:rsidRDefault="00B665CA" w:rsidP="00100022">
      <w:pPr>
        <w:pStyle w:val="Heading1"/>
      </w:pPr>
      <w:bookmarkStart w:id="81" w:name="_Ref296086866"/>
      <w:bookmarkStart w:id="82" w:name="_Toc456949145"/>
      <w:r>
        <w:t>Area Coverage Standards</w:t>
      </w:r>
      <w:bookmarkEnd w:id="81"/>
      <w:bookmarkEnd w:id="82"/>
    </w:p>
    <w:p w:rsidR="00B665CA" w:rsidRDefault="00B665CA" w:rsidP="00846E0F">
      <w:pPr>
        <w:pStyle w:val="Heading2"/>
      </w:pPr>
      <w:bookmarkStart w:id="83" w:name="_Toc456949146"/>
      <w:r>
        <w:t>Purpose and Application</w:t>
      </w:r>
      <w:bookmarkEnd w:id="83"/>
    </w:p>
    <w:p w:rsidR="00B665CA" w:rsidRDefault="00B665CA" w:rsidP="00B665CA">
      <w:pPr>
        <w:pStyle w:val="NoSpacing"/>
      </w:pPr>
      <w:r>
        <w:t>The purpose of these standards is to define a reasonable level of service to all areas of the District and to help RTD maintain this service level.  Since the RTD service area includes many different types of development, and population densities and land use vary widely across the District, it would not be reasonable to expect all areas to support the same level of service.  Moreover, different types of service may best meet the needs of different areas, and RTD's resources can be used in a more productive fashion if service can be tailored to the needs of particular areas.  Area coverage standards provide guidelines for tailoring service to the needs of communities and help ensure that all areas receive a level of service that is commensurate with their needs.</w:t>
      </w:r>
    </w:p>
    <w:p w:rsidR="00B665CA" w:rsidRDefault="00B665CA" w:rsidP="00B665CA">
      <w:pPr>
        <w:pStyle w:val="NoSpacing"/>
      </w:pPr>
    </w:p>
    <w:p w:rsidR="00B665CA" w:rsidRDefault="00B665CA" w:rsidP="00B665CA">
      <w:pPr>
        <w:pStyle w:val="NoSpacing"/>
      </w:pPr>
      <w:r>
        <w:t xml:space="preserve">Levels of service for specific areas also depend on the productivity of existing services.  If existing or proposed services cannot meet the productivity standards outlined in </w:t>
      </w:r>
      <w:r w:rsidR="00C07914" w:rsidRPr="007637B9">
        <w:t>Section</w:t>
      </w:r>
      <w:r w:rsidRPr="007637B9">
        <w:t xml:space="preserve"> </w:t>
      </w:r>
      <w:r w:rsidR="007637B9" w:rsidRPr="007637B9">
        <w:fldChar w:fldCharType="begin"/>
      </w:r>
      <w:r w:rsidR="007637B9" w:rsidRPr="007637B9">
        <w:instrText xml:space="preserve"> REF _Ref296086579 \r \h </w:instrText>
      </w:r>
      <w:r w:rsidR="007637B9">
        <w:instrText xml:space="preserve"> \* MERGEFORMAT </w:instrText>
      </w:r>
      <w:r w:rsidR="007637B9" w:rsidRPr="007637B9">
        <w:fldChar w:fldCharType="separate"/>
      </w:r>
      <w:r w:rsidR="007637B9" w:rsidRPr="007637B9">
        <w:t>2</w:t>
      </w:r>
      <w:r w:rsidR="007637B9" w:rsidRPr="007637B9">
        <w:fldChar w:fldCharType="end"/>
      </w:r>
      <w:r>
        <w:t>, RTD may choose not to provide the minimum level of service.  Financial constraints may also limit RTD's ability to meet the area coverage (or any other) standards.</w:t>
      </w:r>
    </w:p>
    <w:p w:rsidR="00B665CA" w:rsidRDefault="00B665CA" w:rsidP="00846E0F">
      <w:pPr>
        <w:pStyle w:val="Heading2"/>
      </w:pPr>
      <w:bookmarkStart w:id="84" w:name="_Toc456949147"/>
      <w:r>
        <w:t>Coverage Levels Outside the Denver CBD</w:t>
      </w:r>
      <w:bookmarkEnd w:id="84"/>
    </w:p>
    <w:p w:rsidR="00B665CA" w:rsidRDefault="00B665CA" w:rsidP="00B665CA">
      <w:pPr>
        <w:pStyle w:val="NoSpacing"/>
      </w:pPr>
      <w:r>
        <w:t xml:space="preserve">The area coverage standards for areas outside the Denver Central Business District (CBD) are based on a combined density measure.  This measure adds population and employment to determine potential demand for transportation to and from a particular area.  </w:t>
      </w:r>
      <w:r w:rsidR="00E45B56" w:rsidRPr="002B4305">
        <w:t>[Attachment B shows the density classifications overlaid with RTD services for the entire District.]</w:t>
      </w:r>
    </w:p>
    <w:p w:rsidR="00B665CA" w:rsidRDefault="00B665CA" w:rsidP="00B665CA">
      <w:pPr>
        <w:pStyle w:val="NoSpacing"/>
      </w:pPr>
    </w:p>
    <w:p w:rsidR="00B665CA" w:rsidRDefault="00B665CA" w:rsidP="00B665CA">
      <w:pPr>
        <w:pStyle w:val="NoSpacing"/>
      </w:pPr>
      <w:r>
        <w:t>The area coverage standards presented below deal with route spacing.  Actual route spacing and service frequency will depend on demand and productivity of existing service in the area.</w:t>
      </w:r>
    </w:p>
    <w:p w:rsidR="00883328" w:rsidRDefault="00883328" w:rsidP="00B665CA">
      <w:pPr>
        <w:pStyle w:val="NoSpacing"/>
      </w:pPr>
    </w:p>
    <w:p w:rsidR="00883328" w:rsidRPr="00883328" w:rsidRDefault="00883328" w:rsidP="00883328">
      <w:pPr>
        <w:pStyle w:val="NoSpacing"/>
      </w:pPr>
      <w:r w:rsidRPr="00883328">
        <w:t>For use in this document, arterial roadways are defined as follows:</w:t>
      </w:r>
    </w:p>
    <w:p w:rsidR="00883328" w:rsidRPr="00883328" w:rsidRDefault="00883328" w:rsidP="00883328">
      <w:pPr>
        <w:pStyle w:val="NoSpacing"/>
        <w:numPr>
          <w:ilvl w:val="0"/>
          <w:numId w:val="9"/>
        </w:numPr>
      </w:pPr>
      <w:r w:rsidRPr="00883328">
        <w:t>Traffic flow controlled by traffic signals as opposed to stop signs</w:t>
      </w:r>
    </w:p>
    <w:p w:rsidR="00883328" w:rsidRPr="00883328" w:rsidRDefault="00883328" w:rsidP="00883328">
      <w:pPr>
        <w:pStyle w:val="NoSpacing"/>
        <w:numPr>
          <w:ilvl w:val="0"/>
          <w:numId w:val="9"/>
        </w:numPr>
      </w:pPr>
      <w:r w:rsidRPr="00883328">
        <w:t>Carry longer distance traffic flow</w:t>
      </w:r>
    </w:p>
    <w:p w:rsidR="00883328" w:rsidRPr="00883328" w:rsidRDefault="00883328" w:rsidP="00883328">
      <w:pPr>
        <w:pStyle w:val="NoSpacing"/>
        <w:numPr>
          <w:ilvl w:val="0"/>
          <w:numId w:val="9"/>
        </w:numPr>
      </w:pPr>
      <w:r w:rsidRPr="00883328">
        <w:t>Speed limit 30 mph or faster</w:t>
      </w:r>
    </w:p>
    <w:p w:rsidR="00883328" w:rsidRPr="00883328" w:rsidRDefault="00883328" w:rsidP="00883328">
      <w:pPr>
        <w:pStyle w:val="NoSpacing"/>
        <w:numPr>
          <w:ilvl w:val="0"/>
          <w:numId w:val="9"/>
        </w:numPr>
      </w:pPr>
      <w:r w:rsidRPr="00883328">
        <w:t>Road width two plus lanes in each direction</w:t>
      </w:r>
    </w:p>
    <w:p w:rsidR="00B665CA" w:rsidRDefault="00B665CA" w:rsidP="005D2A8C">
      <w:pPr>
        <w:pStyle w:val="Heading3"/>
      </w:pPr>
      <w:bookmarkStart w:id="85" w:name="_Toc456949148"/>
      <w:r w:rsidRPr="005E711A">
        <w:t>Minimum Service Levels</w:t>
      </w:r>
      <w:bookmarkEnd w:id="85"/>
    </w:p>
    <w:p w:rsidR="00B665CA" w:rsidRDefault="00B665CA" w:rsidP="00B665CA">
      <w:pPr>
        <w:pStyle w:val="NoSpacing"/>
      </w:pPr>
      <w:r>
        <w:t xml:space="preserve">Areas </w:t>
      </w:r>
      <w:r w:rsidRPr="00203375">
        <w:rPr>
          <w:color w:val="000000" w:themeColor="text1"/>
        </w:rPr>
        <w:t>with 3</w:t>
      </w:r>
      <w:r w:rsidRPr="00203375">
        <w:rPr>
          <w:color w:val="000000" w:themeColor="text1"/>
        </w:rPr>
        <w:noBreakHyphen/>
        <w:t>12 residents</w:t>
      </w:r>
      <w:r>
        <w:t xml:space="preserve"> and employees per acre</w:t>
      </w:r>
    </w:p>
    <w:p w:rsidR="00B665CA" w:rsidRDefault="00B665CA" w:rsidP="000F5B5B">
      <w:pPr>
        <w:pStyle w:val="NoSpacing"/>
        <w:numPr>
          <w:ilvl w:val="0"/>
          <w:numId w:val="9"/>
        </w:numPr>
      </w:pPr>
      <w:r>
        <w:t xml:space="preserve">Peak period </w:t>
      </w:r>
      <w:r w:rsidR="00A600E9">
        <w:t>Park-n-Ride</w:t>
      </w:r>
      <w:r>
        <w:t xml:space="preserve"> service if either the travel time to the Denver CBD by Express </w:t>
      </w:r>
      <w:r w:rsidRPr="00054635">
        <w:t>bus</w:t>
      </w:r>
      <w:r w:rsidR="003C0D7C" w:rsidRPr="00054635">
        <w:t xml:space="preserve"> or rail</w:t>
      </w:r>
      <w:r>
        <w:t>, or a bus/rail timed connection, exceeds 20 minutes.</w:t>
      </w:r>
    </w:p>
    <w:p w:rsidR="00AE7BE3" w:rsidRPr="00D902C6" w:rsidRDefault="00D902C6" w:rsidP="004F156A">
      <w:pPr>
        <w:pStyle w:val="NoSpacing"/>
        <w:numPr>
          <w:ilvl w:val="0"/>
          <w:numId w:val="9"/>
        </w:numPr>
      </w:pPr>
      <w:r w:rsidRPr="00D902C6">
        <w:t>Call-n-Ride service</w:t>
      </w:r>
      <w:r>
        <w:t>.</w:t>
      </w:r>
      <w:r w:rsidRPr="00D902C6">
        <w:t xml:space="preserve"> </w:t>
      </w:r>
    </w:p>
    <w:p w:rsidR="000D5F2A" w:rsidRDefault="000D5F2A" w:rsidP="000D5F2A">
      <w:pPr>
        <w:pStyle w:val="NoSpacing"/>
      </w:pPr>
    </w:p>
    <w:p w:rsidR="00B665CA" w:rsidRDefault="00B665CA" w:rsidP="000D5F2A">
      <w:pPr>
        <w:pStyle w:val="NoSpacing"/>
      </w:pPr>
      <w:r>
        <w:t>Areas with 12 or more residents and employees per acre:</w:t>
      </w:r>
    </w:p>
    <w:p w:rsidR="00B665CA" w:rsidRDefault="00B665CA" w:rsidP="000F5B5B">
      <w:pPr>
        <w:pStyle w:val="NoSpacing"/>
        <w:numPr>
          <w:ilvl w:val="0"/>
          <w:numId w:val="9"/>
        </w:numPr>
      </w:pPr>
      <w:r>
        <w:t xml:space="preserve">Local service on major arterials with pedestrian access within 1/4 mile.  </w:t>
      </w:r>
    </w:p>
    <w:p w:rsidR="00B665CA" w:rsidRDefault="00B665CA" w:rsidP="000F5B5B">
      <w:pPr>
        <w:pStyle w:val="NoSpacing"/>
        <w:numPr>
          <w:ilvl w:val="0"/>
          <w:numId w:val="9"/>
        </w:numPr>
      </w:pPr>
      <w:r>
        <w:t>Peak period, Limited, Express, or Regional service from</w:t>
      </w:r>
      <w:r w:rsidR="00A600E9">
        <w:t xml:space="preserve"> P</w:t>
      </w:r>
      <w:r>
        <w:t>ark</w:t>
      </w:r>
      <w:r>
        <w:noBreakHyphen/>
        <w:t>n</w:t>
      </w:r>
      <w:r>
        <w:noBreakHyphen/>
        <w:t>Rides if either the travel time to the Denver CBD by bus, or a bus/rail timed connection, exceeds 20 minutes.</w:t>
      </w:r>
    </w:p>
    <w:p w:rsidR="00C03431" w:rsidRPr="00C03431" w:rsidRDefault="00D902C6" w:rsidP="00C03431">
      <w:pPr>
        <w:pStyle w:val="Heading3"/>
      </w:pPr>
      <w:bookmarkStart w:id="86" w:name="_Toc456949149"/>
      <w:r w:rsidRPr="005D2A8C">
        <w:t>Access-A-Ride</w:t>
      </w:r>
      <w:r w:rsidR="00C03431">
        <w:t xml:space="preserve"> - </w:t>
      </w:r>
      <w:r w:rsidR="00C03431" w:rsidRPr="00C03431">
        <w:t>ADA Required Service Area Coverage</w:t>
      </w:r>
      <w:bookmarkEnd w:id="86"/>
    </w:p>
    <w:p w:rsidR="00B40DC6" w:rsidRDefault="00C00080" w:rsidP="0014503D">
      <w:r w:rsidRPr="00BC77D6">
        <w:t>Within the Distr</w:t>
      </w:r>
      <w:r w:rsidR="006768F5" w:rsidRPr="00BC77D6">
        <w:t>i</w:t>
      </w:r>
      <w:r w:rsidRPr="00BC77D6">
        <w:t>ct:</w:t>
      </w:r>
    </w:p>
    <w:p w:rsidR="0080644D" w:rsidRDefault="0080644D" w:rsidP="0014503D">
      <w:r w:rsidRPr="0080644D">
        <w:t>49 CFR 37.131 - Service criteria for complementary paratransit.</w:t>
      </w:r>
    </w:p>
    <w:p w:rsidR="0080644D" w:rsidRPr="0080644D" w:rsidRDefault="0014503D" w:rsidP="0014503D">
      <w:pPr>
        <w:ind w:left="720"/>
      </w:pPr>
      <w:bookmarkStart w:id="87" w:name="a"/>
      <w:bookmarkStart w:id="88" w:name="a_1"/>
      <w:bookmarkEnd w:id="87"/>
      <w:bookmarkEnd w:id="88"/>
      <w:r>
        <w:rPr>
          <w:b/>
          <w:bCs/>
        </w:rPr>
        <w:t>“</w:t>
      </w:r>
      <w:r w:rsidR="0080644D" w:rsidRPr="0080644D">
        <w:rPr>
          <w:b/>
          <w:bCs/>
        </w:rPr>
        <w:t>(1)</w:t>
      </w:r>
      <w:r w:rsidR="0080644D" w:rsidRPr="0080644D">
        <w:t> </w:t>
      </w:r>
      <w:r w:rsidR="0080644D" w:rsidRPr="0080644D">
        <w:rPr>
          <w:b/>
          <w:bCs/>
          <w:i/>
          <w:iCs/>
        </w:rPr>
        <w:t>Bus.</w:t>
      </w:r>
    </w:p>
    <w:p w:rsidR="0080644D" w:rsidRPr="0080644D" w:rsidRDefault="0080644D" w:rsidP="0014503D">
      <w:pPr>
        <w:ind w:left="720"/>
      </w:pPr>
      <w:bookmarkStart w:id="89" w:name="a_1_i"/>
      <w:bookmarkEnd w:id="89"/>
      <w:r w:rsidRPr="0080644D">
        <w:rPr>
          <w:b/>
          <w:bCs/>
        </w:rPr>
        <w:t>(</w:t>
      </w:r>
      <w:proofErr w:type="spellStart"/>
      <w:r w:rsidRPr="0080644D">
        <w:rPr>
          <w:b/>
          <w:bCs/>
        </w:rPr>
        <w:t>i</w:t>
      </w:r>
      <w:proofErr w:type="spellEnd"/>
      <w:r w:rsidRPr="0080644D">
        <w:rPr>
          <w:b/>
          <w:bCs/>
        </w:rPr>
        <w:t>)</w:t>
      </w:r>
      <w:r w:rsidRPr="0080644D">
        <w:t> The entity shall provide complementary paratransit service to origins and destinations within corridors with a width of three-fourths of a mile on each side of each fixed route. The corridor shall include an area with a three-fourths of a mile radius at the ends of each fixed route.</w:t>
      </w:r>
    </w:p>
    <w:p w:rsidR="0080644D" w:rsidRPr="0080644D" w:rsidRDefault="0080644D" w:rsidP="0014503D">
      <w:pPr>
        <w:ind w:left="720"/>
      </w:pPr>
      <w:bookmarkStart w:id="90" w:name="a_1_ii"/>
      <w:bookmarkEnd w:id="90"/>
      <w:r w:rsidRPr="0080644D">
        <w:rPr>
          <w:b/>
          <w:bCs/>
        </w:rPr>
        <w:t>(ii)</w:t>
      </w:r>
      <w:r w:rsidRPr="0080644D">
        <w:t> Within the core service area, the entity also shall provide service to small areas not inside any of the corridors but which are surrounded by corridors.</w:t>
      </w:r>
    </w:p>
    <w:p w:rsidR="0080644D" w:rsidRPr="0080644D" w:rsidRDefault="0080644D" w:rsidP="0014503D">
      <w:pPr>
        <w:ind w:left="720"/>
      </w:pPr>
      <w:bookmarkStart w:id="91" w:name="a_1_iii"/>
      <w:bookmarkEnd w:id="91"/>
      <w:r w:rsidRPr="0080644D">
        <w:rPr>
          <w:b/>
          <w:bCs/>
        </w:rPr>
        <w:t>(iii)</w:t>
      </w:r>
      <w:r w:rsidRPr="0080644D">
        <w:t> Outside the core service area, the entity may designate corridors with widths from three-fourths of a mile up to one and one half miles on each side of a fixed route, based on local circumstances.</w:t>
      </w:r>
    </w:p>
    <w:p w:rsidR="0080644D" w:rsidRDefault="0080644D" w:rsidP="0014503D">
      <w:pPr>
        <w:ind w:left="720"/>
      </w:pPr>
      <w:bookmarkStart w:id="92" w:name="a_1_iv"/>
      <w:bookmarkEnd w:id="92"/>
      <w:r w:rsidRPr="0080644D">
        <w:rPr>
          <w:b/>
          <w:bCs/>
        </w:rPr>
        <w:t>(iv)</w:t>
      </w:r>
      <w:r w:rsidRPr="0080644D">
        <w:t> For purposes of this paragraph, the core service area is that area in which corridors with a width of three-fourths of a mile on each side of each fixed route merge together such that, with few and small exceptions, all origins and destinations within the area would be served.</w:t>
      </w:r>
    </w:p>
    <w:p w:rsidR="0080644D" w:rsidRPr="0080644D" w:rsidRDefault="0080644D" w:rsidP="0014503D">
      <w:pPr>
        <w:ind w:left="720"/>
      </w:pPr>
    </w:p>
    <w:p w:rsidR="0080644D" w:rsidRPr="0080644D" w:rsidRDefault="0014503D" w:rsidP="0014503D">
      <w:pPr>
        <w:ind w:left="720"/>
      </w:pPr>
      <w:bookmarkStart w:id="93" w:name="a_2"/>
      <w:bookmarkEnd w:id="93"/>
      <w:r>
        <w:rPr>
          <w:b/>
          <w:bCs/>
        </w:rPr>
        <w:t>“</w:t>
      </w:r>
      <w:r w:rsidR="0080644D" w:rsidRPr="0080644D">
        <w:rPr>
          <w:b/>
          <w:bCs/>
        </w:rPr>
        <w:t>(2)</w:t>
      </w:r>
      <w:r w:rsidR="0080644D" w:rsidRPr="0080644D">
        <w:t> </w:t>
      </w:r>
      <w:r w:rsidR="0080644D" w:rsidRPr="0080644D">
        <w:rPr>
          <w:b/>
          <w:bCs/>
          <w:i/>
          <w:iCs/>
        </w:rPr>
        <w:t>Rail.</w:t>
      </w:r>
    </w:p>
    <w:p w:rsidR="0080644D" w:rsidRPr="0080644D" w:rsidRDefault="0080644D" w:rsidP="0014503D">
      <w:pPr>
        <w:ind w:left="720"/>
      </w:pPr>
      <w:bookmarkStart w:id="94" w:name="a_2_i"/>
      <w:bookmarkEnd w:id="94"/>
      <w:r w:rsidRPr="0080644D">
        <w:rPr>
          <w:b/>
          <w:bCs/>
        </w:rPr>
        <w:t>(</w:t>
      </w:r>
      <w:proofErr w:type="spellStart"/>
      <w:r w:rsidRPr="0080644D">
        <w:rPr>
          <w:b/>
          <w:bCs/>
        </w:rPr>
        <w:t>i</w:t>
      </w:r>
      <w:proofErr w:type="spellEnd"/>
      <w:r w:rsidRPr="0080644D">
        <w:rPr>
          <w:b/>
          <w:bCs/>
        </w:rPr>
        <w:t>)</w:t>
      </w:r>
      <w:r w:rsidRPr="0080644D">
        <w:t> For rail systems, the service area shall consist of a circle with a radius of 3/4 of a mile around each station.</w:t>
      </w:r>
    </w:p>
    <w:p w:rsidR="0080644D" w:rsidRDefault="0080644D" w:rsidP="0014503D">
      <w:pPr>
        <w:ind w:left="720"/>
      </w:pPr>
      <w:bookmarkStart w:id="95" w:name="a_2_ii"/>
      <w:bookmarkEnd w:id="95"/>
      <w:r w:rsidRPr="0080644D">
        <w:rPr>
          <w:b/>
          <w:bCs/>
        </w:rPr>
        <w:t>(ii)</w:t>
      </w:r>
      <w:r w:rsidRPr="0080644D">
        <w:t> At end stations and other stations in outlying areas, the entity may designate circles with radii of up to 11/2 miles as part of its service area, based on local circumstances.</w:t>
      </w:r>
    </w:p>
    <w:p w:rsidR="0080644D" w:rsidRPr="0080644D" w:rsidRDefault="0080644D" w:rsidP="0014503D">
      <w:pPr>
        <w:ind w:left="720"/>
      </w:pPr>
    </w:p>
    <w:p w:rsidR="0080644D" w:rsidRDefault="0014503D" w:rsidP="0014503D">
      <w:pPr>
        <w:ind w:left="720"/>
      </w:pPr>
      <w:bookmarkStart w:id="96" w:name="a_3"/>
      <w:bookmarkEnd w:id="96"/>
      <w:r>
        <w:rPr>
          <w:b/>
          <w:bCs/>
        </w:rPr>
        <w:t>“</w:t>
      </w:r>
      <w:r w:rsidR="0080644D" w:rsidRPr="0080644D">
        <w:rPr>
          <w:b/>
          <w:bCs/>
        </w:rPr>
        <w:t>(3)</w:t>
      </w:r>
      <w:r w:rsidR="0080644D" w:rsidRPr="0080644D">
        <w:t> </w:t>
      </w:r>
      <w:r w:rsidR="0080644D" w:rsidRPr="0080644D">
        <w:rPr>
          <w:b/>
          <w:bCs/>
          <w:i/>
          <w:iCs/>
        </w:rPr>
        <w:t>Jurisdictional boundaries.</w:t>
      </w:r>
      <w:r w:rsidR="0080644D" w:rsidRPr="0080644D">
        <w:rPr>
          <w:b/>
          <w:bCs/>
        </w:rPr>
        <w:t> </w:t>
      </w:r>
      <w:r w:rsidR="0080644D" w:rsidRPr="0080644D">
        <w:t>Notwithstanding any other provision of this paragraph, an entity is not required to provide paratransit service in an area outside the boundaries of the jurisdiction(s) in which it operates, if the entity does not have legal authority to operate in that area. The entity shall take all practicable steps to provide paratransit service to any part of its service area.</w:t>
      </w:r>
      <w:r>
        <w:t>”</w:t>
      </w:r>
    </w:p>
    <w:p w:rsidR="00493978" w:rsidRDefault="00493978" w:rsidP="0014503D">
      <w:pPr>
        <w:ind w:left="720"/>
      </w:pPr>
    </w:p>
    <w:p w:rsidR="00493978" w:rsidRPr="00B00320" w:rsidRDefault="00531BBF" w:rsidP="00107290">
      <w:pPr>
        <w:ind w:left="720"/>
        <w:rPr>
          <w:b/>
          <w:bCs/>
        </w:rPr>
      </w:pPr>
      <w:r>
        <w:t>“</w:t>
      </w:r>
      <w:r w:rsidRPr="00531BBF">
        <w:t xml:space="preserve">Requirements for complementary paratransit do not apply to </w:t>
      </w:r>
      <w:r w:rsidRPr="00107290">
        <w:rPr>
          <w:b/>
        </w:rPr>
        <w:t>commuter bus</w:t>
      </w:r>
      <w:r>
        <w:t xml:space="preserve"> … </w:t>
      </w:r>
      <w:r w:rsidRPr="00531BBF">
        <w:t>fixed route bus service, characterized by service predominantly in one direction during peak periods, limited stops, use of multi-ride tickets, and routes of extended length, usually between the central business district and outlying suburbs.</w:t>
      </w:r>
      <w:r>
        <w:t>”</w:t>
      </w:r>
      <w:r w:rsidR="00B00320">
        <w:t xml:space="preserve"> </w:t>
      </w:r>
      <w:r w:rsidR="00B00320" w:rsidRPr="00B00320">
        <w:t>[</w:t>
      </w:r>
      <w:r w:rsidR="00B00320" w:rsidRPr="00B00320">
        <w:rPr>
          <w:bCs/>
        </w:rPr>
        <w:t>§37.121</w:t>
      </w:r>
      <w:r w:rsidR="00B00320">
        <w:rPr>
          <w:bCs/>
        </w:rPr>
        <w:t>]</w:t>
      </w:r>
    </w:p>
    <w:p w:rsidR="0033427C" w:rsidRDefault="0033427C" w:rsidP="00100022">
      <w:pPr>
        <w:pStyle w:val="Heading1"/>
      </w:pPr>
      <w:bookmarkStart w:id="97" w:name="_Toc456949150"/>
      <w:r>
        <w:t>Transit Access</w:t>
      </w:r>
      <w:bookmarkEnd w:id="97"/>
    </w:p>
    <w:p w:rsidR="0033427C" w:rsidRPr="0033427C" w:rsidRDefault="0023237D" w:rsidP="00FA4871">
      <w:pPr>
        <w:tabs>
          <w:tab w:val="num" w:pos="360"/>
        </w:tabs>
      </w:pPr>
      <w:r>
        <w:t>RTD ha</w:t>
      </w:r>
      <w:r w:rsidR="0033427C" w:rsidRPr="0033427C">
        <w:t xml:space="preserve">s </w:t>
      </w:r>
      <w:r w:rsidR="00D73503">
        <w:t>guidelines for access to its facilities for</w:t>
      </w:r>
      <w:r w:rsidR="0033427C" w:rsidRPr="0033427C">
        <w:t xml:space="preserve"> pedestrians, bus riders, bicyclists, </w:t>
      </w:r>
      <w:r w:rsidR="00D73503">
        <w:t>passenger loading</w:t>
      </w:r>
      <w:r w:rsidR="0033427C" w:rsidRPr="0033427C">
        <w:t xml:space="preserve">, and parking. </w:t>
      </w:r>
      <w:r w:rsidR="00377954">
        <w:t xml:space="preserve"> </w:t>
      </w:r>
      <w:r w:rsidR="0033427C" w:rsidRPr="0033427C">
        <w:t xml:space="preserve">The </w:t>
      </w:r>
      <w:r w:rsidR="003C1395" w:rsidRPr="003C1395">
        <w:t xml:space="preserve">RTD </w:t>
      </w:r>
      <w:r w:rsidR="003C1395" w:rsidRPr="000F0F44">
        <w:rPr>
          <w:u w:val="single"/>
        </w:rPr>
        <w:t>Bus Infrastructure Design</w:t>
      </w:r>
      <w:r w:rsidR="007535B5">
        <w:rPr>
          <w:u w:val="single"/>
        </w:rPr>
        <w:t xml:space="preserve"> Guidelines and</w:t>
      </w:r>
      <w:r w:rsidR="003C1395" w:rsidRPr="000F0F44">
        <w:rPr>
          <w:u w:val="single"/>
        </w:rPr>
        <w:t xml:space="preserve"> Criteria</w:t>
      </w:r>
      <w:r w:rsidR="003C1395" w:rsidRPr="003C1395">
        <w:t>, included her</w:t>
      </w:r>
      <w:r w:rsidR="003C1395">
        <w:t>e</w:t>
      </w:r>
      <w:r w:rsidR="003C1395" w:rsidRPr="003C1395">
        <w:t xml:space="preserve"> by reference</w:t>
      </w:r>
      <w:r w:rsidR="003C1395">
        <w:t>,</w:t>
      </w:r>
      <w:r w:rsidR="003C1395" w:rsidRPr="003C1395">
        <w:t xml:space="preserve"> </w:t>
      </w:r>
      <w:r w:rsidR="003C1395">
        <w:t>is</w:t>
      </w:r>
      <w:r w:rsidR="0033427C" w:rsidRPr="0033427C">
        <w:t xml:space="preserve"> intended to be used by RTD </w:t>
      </w:r>
      <w:r w:rsidR="00C42EAC">
        <w:t xml:space="preserve">in conjunction with </w:t>
      </w:r>
      <w:r w:rsidR="0033427C" w:rsidRPr="0033427C">
        <w:t xml:space="preserve">local jurisdictions in </w:t>
      </w:r>
      <w:r w:rsidR="00C42EAC">
        <w:t xml:space="preserve">planning </w:t>
      </w:r>
      <w:r w:rsidR="0033427C" w:rsidRPr="0033427C">
        <w:t>transit access</w:t>
      </w:r>
      <w:r w:rsidR="00AC6D9A">
        <w:t xml:space="preserve"> (including projects under construction)</w:t>
      </w:r>
      <w:r w:rsidR="00370AE9">
        <w:t>.</w:t>
      </w:r>
    </w:p>
    <w:p w:rsidR="00B665CA" w:rsidRDefault="00B665CA" w:rsidP="00100022">
      <w:pPr>
        <w:pStyle w:val="Heading1"/>
      </w:pPr>
      <w:bookmarkStart w:id="98" w:name="_Toc456949151"/>
      <w:r>
        <w:t>Service Guidelines for Special Events and Special Services</w:t>
      </w:r>
      <w:bookmarkEnd w:id="98"/>
    </w:p>
    <w:p w:rsidR="00B665CA" w:rsidRDefault="00B665CA" w:rsidP="00846E0F">
      <w:pPr>
        <w:pStyle w:val="Heading2"/>
      </w:pPr>
      <w:bookmarkStart w:id="99" w:name="_Toc456949152"/>
      <w:r>
        <w:t>Derivation of Standards</w:t>
      </w:r>
      <w:bookmarkEnd w:id="99"/>
    </w:p>
    <w:p w:rsidR="00B665CA" w:rsidRDefault="00B665CA" w:rsidP="00B665CA">
      <w:pPr>
        <w:pStyle w:val="NoSpacing"/>
      </w:pPr>
      <w:r>
        <w:t xml:space="preserve">The following guidelines for provision of bus and/or train service to special events </w:t>
      </w:r>
      <w:r w:rsidR="00094C1C">
        <w:t>are</w:t>
      </w:r>
      <w:r>
        <w:t xml:space="preserve"> based on prior RTD Board actions and on the public convenience and necessity to:</w:t>
      </w:r>
    </w:p>
    <w:p w:rsidR="00B665CA" w:rsidRDefault="00B665CA" w:rsidP="00B665CA">
      <w:pPr>
        <w:pStyle w:val="NoSpacing"/>
      </w:pPr>
    </w:p>
    <w:p w:rsidR="00B665CA" w:rsidRPr="008D3DE8" w:rsidRDefault="00B665CA" w:rsidP="000F5B5B">
      <w:pPr>
        <w:pStyle w:val="NoSpacing"/>
        <w:numPr>
          <w:ilvl w:val="0"/>
          <w:numId w:val="9"/>
        </w:numPr>
      </w:pPr>
      <w:r w:rsidRPr="008D3DE8">
        <w:t>Protect neighborhoods from the impact of events which are so large as to overwhelm the surrounding supply of parking, and</w:t>
      </w:r>
    </w:p>
    <w:p w:rsidR="00B665CA" w:rsidRPr="008D3DE8" w:rsidRDefault="00B665CA" w:rsidP="000F5B5B">
      <w:pPr>
        <w:pStyle w:val="NoSpacing"/>
        <w:numPr>
          <w:ilvl w:val="0"/>
          <w:numId w:val="9"/>
        </w:numPr>
      </w:pPr>
      <w:r w:rsidRPr="008D3DE8">
        <w:t>Serve customers by offering adequate service for events which are predictably large enough to overload the normally available transit service, and</w:t>
      </w:r>
    </w:p>
    <w:p w:rsidR="00B665CA" w:rsidRPr="008D3DE8" w:rsidRDefault="00B665CA" w:rsidP="000F5B5B">
      <w:pPr>
        <w:pStyle w:val="NoSpacing"/>
        <w:numPr>
          <w:ilvl w:val="0"/>
          <w:numId w:val="9"/>
        </w:numPr>
      </w:pPr>
      <w:r w:rsidRPr="008D3DE8">
        <w:t>Protect taxpayers by only serving those events that have a predictable level of transit demand great enough to justify the operation of special routes.</w:t>
      </w:r>
    </w:p>
    <w:p w:rsidR="00B665CA" w:rsidRDefault="00B665CA" w:rsidP="00846E0F">
      <w:pPr>
        <w:pStyle w:val="Heading2"/>
      </w:pPr>
      <w:r>
        <w:tab/>
      </w:r>
      <w:bookmarkStart w:id="100" w:name="_Toc456949153"/>
      <w:r w:rsidRPr="008D3DE8">
        <w:t>Standards for Events</w:t>
      </w:r>
      <w:bookmarkEnd w:id="100"/>
    </w:p>
    <w:p w:rsidR="00B665CA" w:rsidRPr="008D3DE8" w:rsidRDefault="00B665CA" w:rsidP="00B665CA">
      <w:pPr>
        <w:pStyle w:val="NoSpacing"/>
      </w:pPr>
      <w:r w:rsidRPr="008D3DE8">
        <w:t>RTD, within the limits of its budget, will operate special service:</w:t>
      </w:r>
    </w:p>
    <w:p w:rsidR="00B665CA" w:rsidRDefault="00B665CA" w:rsidP="00B665CA">
      <w:pPr>
        <w:pStyle w:val="NoSpacing"/>
      </w:pPr>
      <w:r>
        <w:tab/>
      </w:r>
    </w:p>
    <w:p w:rsidR="00B665CA" w:rsidRPr="006A3084" w:rsidRDefault="00B665CA" w:rsidP="000F5B5B">
      <w:pPr>
        <w:pStyle w:val="NoSpacing"/>
        <w:numPr>
          <w:ilvl w:val="0"/>
          <w:numId w:val="10"/>
        </w:numPr>
      </w:pPr>
      <w:r w:rsidRPr="006A3084">
        <w:t xml:space="preserve">For events at </w:t>
      </w:r>
      <w:r w:rsidR="006A788C">
        <w:t xml:space="preserve">Invesco Field at </w:t>
      </w:r>
      <w:r w:rsidRPr="00F70A8C">
        <w:t>Mile High</w:t>
      </w:r>
      <w:r w:rsidR="004A413A" w:rsidRPr="00F70A8C">
        <w:t xml:space="preserve"> stadium</w:t>
      </w:r>
      <w:r w:rsidRPr="006A3084">
        <w:t xml:space="preserve"> with projected attendance of over 55,000, for which the crowd is expected to all be present at one time.</w:t>
      </w:r>
    </w:p>
    <w:p w:rsidR="00B665CA" w:rsidRPr="006A3084" w:rsidRDefault="00B665CA" w:rsidP="000F5B5B">
      <w:pPr>
        <w:pStyle w:val="NoSpacing"/>
        <w:numPr>
          <w:ilvl w:val="0"/>
          <w:numId w:val="10"/>
        </w:numPr>
      </w:pPr>
      <w:r w:rsidRPr="006A3084">
        <w:t>For events at Coors Field with projected attendance of over 40,000, for which the crowd is expected to all be present at one time.</w:t>
      </w:r>
    </w:p>
    <w:p w:rsidR="00B665CA" w:rsidRDefault="00B665CA" w:rsidP="000F5B5B">
      <w:pPr>
        <w:pStyle w:val="NoSpacing"/>
        <w:numPr>
          <w:ilvl w:val="0"/>
          <w:numId w:val="10"/>
        </w:numPr>
      </w:pPr>
      <w:r w:rsidRPr="006A3084">
        <w:t>At other venues where the ratio of projected attendance to available on-site parking is 6:1 and for which the crowd is expected to all be present at one time.</w:t>
      </w:r>
    </w:p>
    <w:p w:rsidR="00B665CA" w:rsidRPr="006A3084" w:rsidRDefault="00B665CA" w:rsidP="00B665CA">
      <w:pPr>
        <w:pStyle w:val="NoSpacing"/>
      </w:pPr>
    </w:p>
    <w:p w:rsidR="00B665CA" w:rsidRDefault="00B665CA" w:rsidP="00B665CA">
      <w:pPr>
        <w:pStyle w:val="NoSpacing"/>
      </w:pPr>
      <w:r>
        <w:t>This service will not be provided when substantial numbers of the event patrons can be expected to arrive in privately operated or non-profit owned buses</w:t>
      </w:r>
      <w:r w:rsidR="004F156A">
        <w:t xml:space="preserve"> </w:t>
      </w:r>
      <w:r w:rsidR="004F156A" w:rsidRPr="00094C1C">
        <w:t>or regularly scheduled RTD service</w:t>
      </w:r>
      <w:r w:rsidRPr="00094C1C">
        <w:t>.</w:t>
      </w:r>
    </w:p>
    <w:p w:rsidR="00B665CA" w:rsidRDefault="00B665CA" w:rsidP="00B665CA">
      <w:pPr>
        <w:pStyle w:val="NoSpacing"/>
      </w:pPr>
    </w:p>
    <w:p w:rsidR="00B665CA" w:rsidRDefault="00B665CA" w:rsidP="00B665CA">
      <w:pPr>
        <w:pStyle w:val="NoSpacing"/>
      </w:pPr>
      <w:r>
        <w:t>RTD will provide Express Shuttle service to Invesco Field</w:t>
      </w:r>
      <w:r w:rsidR="00A600E9">
        <w:t xml:space="preserve"> and Coors Field from selected P</w:t>
      </w:r>
      <w:r>
        <w:t xml:space="preserve">ark-n-Rides for events described in this section.  The General Manager must specifically authorize </w:t>
      </w:r>
      <w:r w:rsidR="00A600E9">
        <w:t>Park-n-Ride</w:t>
      </w:r>
      <w:r>
        <w:t xml:space="preserve"> service for other events.</w:t>
      </w:r>
    </w:p>
    <w:p w:rsidR="00043BC0" w:rsidRDefault="00100022" w:rsidP="00100022">
      <w:pPr>
        <w:pStyle w:val="Heading1"/>
      </w:pPr>
      <w:bookmarkStart w:id="101" w:name="_Toc456949154"/>
      <w:r w:rsidRPr="00100022">
        <w:t>Shuttles &amp; Circulators</w:t>
      </w:r>
      <w:bookmarkEnd w:id="101"/>
    </w:p>
    <w:p w:rsidR="000F40D7" w:rsidRDefault="000F40D7" w:rsidP="000F40D7">
      <w:pPr>
        <w:pStyle w:val="Heading2"/>
      </w:pPr>
      <w:bookmarkStart w:id="102" w:name="_Toc456949155"/>
      <w:r>
        <w:t>Characteristics</w:t>
      </w:r>
      <w:bookmarkEnd w:id="102"/>
    </w:p>
    <w:p w:rsidR="00100022" w:rsidRDefault="000D5020" w:rsidP="000D5020">
      <w:r>
        <w:t xml:space="preserve">Shuttle and circulator routes are not defined as a separate class of service, but are </w:t>
      </w:r>
      <w:r w:rsidR="002A4AEE">
        <w:t>typically proposed</w:t>
      </w:r>
      <w:r>
        <w:t xml:space="preserve"> to serve specific, local, community</w:t>
      </w:r>
      <w:r w:rsidR="00791CCF">
        <w:t>-focused</w:t>
      </w:r>
      <w:r>
        <w:t xml:space="preserve"> needs.</w:t>
      </w:r>
      <w:r w:rsidR="00791CCF">
        <w:t xml:space="preserve">  </w:t>
      </w:r>
      <w:r>
        <w:t>Shuttle and circulator routes are generally defined by the following characteristics:</w:t>
      </w:r>
      <w:r w:rsidR="00791CCF">
        <w:t xml:space="preserve"> </w:t>
      </w:r>
      <w:r>
        <w:t>short routes, us</w:t>
      </w:r>
      <w:r w:rsidR="00791CCF">
        <w:t xml:space="preserve">ually less than </w:t>
      </w:r>
      <w:r w:rsidR="00AC3EAC">
        <w:t>5</w:t>
      </w:r>
      <w:r w:rsidR="00791CCF">
        <w:t xml:space="preserve"> miles long; </w:t>
      </w:r>
      <w:r w:rsidR="002A4AEE">
        <w:t>operate</w:t>
      </w:r>
      <w:r>
        <w:t xml:space="preserve"> on local streets </w:t>
      </w:r>
      <w:r w:rsidR="00791CCF">
        <w:t>and arterial</w:t>
      </w:r>
      <w:r w:rsidR="00AC3EAC">
        <w:t>s</w:t>
      </w:r>
      <w:r w:rsidR="00791CCF">
        <w:t>; connect</w:t>
      </w:r>
      <w:r>
        <w:t xml:space="preserve"> </w:t>
      </w:r>
      <w:r w:rsidR="00791CCF">
        <w:t>major activity centers;</w:t>
      </w:r>
      <w:r w:rsidR="002A4AEE">
        <w:t xml:space="preserve"> and</w:t>
      </w:r>
      <w:r w:rsidR="00791CCF">
        <w:t xml:space="preserve"> serve short p</w:t>
      </w:r>
      <w:r>
        <w:t xml:space="preserve">assenger trip </w:t>
      </w:r>
      <w:r w:rsidR="00791CCF">
        <w:t>lengths</w:t>
      </w:r>
      <w:r>
        <w:t xml:space="preserve"> within a single community</w:t>
      </w:r>
      <w:r w:rsidR="002A4AEE">
        <w:t>.</w:t>
      </w:r>
      <w:r w:rsidR="00BF33A2">
        <w:t xml:space="preserve">  </w:t>
      </w:r>
      <w:r w:rsidR="00BF33A2" w:rsidRPr="008277D2">
        <w:t>Fares must be set according to RTD Fare Policy.</w:t>
      </w:r>
      <w:r w:rsidR="00BF33A2" w:rsidRPr="00BF33A2">
        <w:t xml:space="preserve">  </w:t>
      </w:r>
    </w:p>
    <w:p w:rsidR="000F40D7" w:rsidRPr="008277D2" w:rsidRDefault="00BF33A2" w:rsidP="000F40D7">
      <w:pPr>
        <w:pStyle w:val="Heading2"/>
      </w:pPr>
      <w:bookmarkStart w:id="103" w:name="_Toc456949156"/>
      <w:r w:rsidRPr="008277D2">
        <w:t xml:space="preserve">Guidelines for </w:t>
      </w:r>
      <w:r w:rsidR="000F40D7" w:rsidRPr="008277D2">
        <w:t>Success</w:t>
      </w:r>
      <w:bookmarkEnd w:id="103"/>
    </w:p>
    <w:p w:rsidR="009F745C" w:rsidRDefault="009F745C" w:rsidP="009F745C">
      <w:r>
        <w:t>Several factors are critical to shuttle and circulator success.  As a guideline to make informed decisions</w:t>
      </w:r>
      <w:r w:rsidR="00EE5199">
        <w:t>,</w:t>
      </w:r>
      <w:r>
        <w:t xml:space="preserve"> the following characteristics must be present and considered.</w:t>
      </w:r>
    </w:p>
    <w:p w:rsidR="009F745C" w:rsidRDefault="009F745C" w:rsidP="009F745C"/>
    <w:p w:rsidR="009F745C" w:rsidRDefault="009F745C" w:rsidP="000F40D7">
      <w:pPr>
        <w:pStyle w:val="NoSpacing"/>
        <w:numPr>
          <w:ilvl w:val="0"/>
          <w:numId w:val="10"/>
        </w:numPr>
      </w:pPr>
      <w:r>
        <w:t xml:space="preserve">A sustained average population density of at least 10 people per acre along the length of the route is a </w:t>
      </w:r>
      <w:r w:rsidR="00AF6A98">
        <w:t>minimum requirement;</w:t>
      </w:r>
      <w:r>
        <w:t xml:space="preserve"> a critical mass of potenti</w:t>
      </w:r>
      <w:r w:rsidR="00EE5199">
        <w:t xml:space="preserve">al riders </w:t>
      </w:r>
      <w:r w:rsidR="00AF6A98">
        <w:t>is needed</w:t>
      </w:r>
      <w:r w:rsidR="00EE5199">
        <w:t xml:space="preserve"> to succeed.</w:t>
      </w:r>
    </w:p>
    <w:p w:rsidR="009F745C" w:rsidRDefault="009F745C" w:rsidP="009F745C"/>
    <w:p w:rsidR="009F745C" w:rsidRDefault="00EE5199" w:rsidP="0022711F">
      <w:pPr>
        <w:pStyle w:val="NoSpacing"/>
        <w:numPr>
          <w:ilvl w:val="0"/>
          <w:numId w:val="10"/>
        </w:numPr>
      </w:pPr>
      <w:r>
        <w:t>Connects</w:t>
      </w:r>
      <w:r w:rsidR="0022711F" w:rsidRPr="0022711F">
        <w:t xml:space="preserve"> </w:t>
      </w:r>
      <w:r w:rsidR="0022711F">
        <w:t>community residences with</w:t>
      </w:r>
      <w:r>
        <w:t xml:space="preserve"> major activity centers </w:t>
      </w:r>
      <w:r w:rsidR="009F745C">
        <w:t>such as colleges, high schools, middle schools, shopping districts (but not auto-centric malls), medical centers, and downtowns that appeal to all market segments (youth, families, seniors) and can serve a variety of trip</w:t>
      </w:r>
      <w:r w:rsidR="0022711F">
        <w:t xml:space="preserve"> purposes</w:t>
      </w:r>
      <w:r w:rsidR="009F745C">
        <w:t xml:space="preserve">.  </w:t>
      </w:r>
    </w:p>
    <w:p w:rsidR="009F745C" w:rsidRDefault="009F745C" w:rsidP="009F745C"/>
    <w:p w:rsidR="009F745C" w:rsidRDefault="00EC67CF" w:rsidP="0022711F">
      <w:pPr>
        <w:pStyle w:val="NoSpacing"/>
        <w:numPr>
          <w:ilvl w:val="0"/>
          <w:numId w:val="10"/>
        </w:numPr>
      </w:pPr>
      <w:r>
        <w:t>T</w:t>
      </w:r>
      <w:r w:rsidR="009F745C">
        <w:t>ransit friendly</w:t>
      </w:r>
      <w:r>
        <w:t xml:space="preserve"> environment: p</w:t>
      </w:r>
      <w:r w:rsidR="009F745C">
        <w:t>edestrian friendly</w:t>
      </w:r>
      <w:r>
        <w:t>,</w:t>
      </w:r>
      <w:r w:rsidR="009F745C">
        <w:t xml:space="preserve"> walkable streets</w:t>
      </w:r>
      <w:r>
        <w:t xml:space="preserve"> are a minimum; </w:t>
      </w:r>
      <w:r w:rsidR="009F745C">
        <w:t>mixed land uses</w:t>
      </w:r>
      <w:r>
        <w:t>;</w:t>
      </w:r>
      <w:r w:rsidR="009F745C">
        <w:t xml:space="preserve"> areas of clustered shopping or employment</w:t>
      </w:r>
      <w:r>
        <w:t xml:space="preserve">; public </w:t>
      </w:r>
      <w:r w:rsidR="009F745C">
        <w:t>space</w:t>
      </w:r>
      <w:r>
        <w:t>s</w:t>
      </w:r>
      <w:r w:rsidR="00AF6A98">
        <w:t>;</w:t>
      </w:r>
      <w:r>
        <w:t xml:space="preserve"> and bicycle</w:t>
      </w:r>
      <w:r w:rsidR="004A3F69">
        <w:t xml:space="preserve"> parking/paths</w:t>
      </w:r>
      <w:r w:rsidR="00AF6A98">
        <w:t xml:space="preserve">. </w:t>
      </w:r>
    </w:p>
    <w:p w:rsidR="009F745C" w:rsidRDefault="009F745C" w:rsidP="009F745C"/>
    <w:p w:rsidR="00CC533F" w:rsidRDefault="00052C95" w:rsidP="00CC533F">
      <w:pPr>
        <w:pStyle w:val="NoSpacing"/>
        <w:numPr>
          <w:ilvl w:val="0"/>
          <w:numId w:val="10"/>
        </w:numPr>
      </w:pPr>
      <w:r>
        <w:t>T</w:t>
      </w:r>
      <w:r w:rsidR="009F745C">
        <w:t>o attract spontaneous walk up use</w:t>
      </w:r>
      <w:r w:rsidR="001B43F2">
        <w:t>, the headway needs to be</w:t>
      </w:r>
      <w:r>
        <w:t>15 minute</w:t>
      </w:r>
      <w:r w:rsidR="001B43F2">
        <w:t>s</w:t>
      </w:r>
      <w:r w:rsidR="009F745C">
        <w:t xml:space="preserve"> </w:t>
      </w:r>
      <w:r>
        <w:t>or less</w:t>
      </w:r>
      <w:r w:rsidR="001B43F2">
        <w:t xml:space="preserve"> for a service span for the intended markets, typically 6:00 – 18:00 or longer</w:t>
      </w:r>
      <w:r w:rsidR="009F745C">
        <w:t>.</w:t>
      </w:r>
    </w:p>
    <w:p w:rsidR="00CC533F" w:rsidRDefault="00CC533F" w:rsidP="00CC533F">
      <w:pPr>
        <w:pStyle w:val="ListParagraph"/>
      </w:pPr>
    </w:p>
    <w:p w:rsidR="00CC533F" w:rsidRDefault="00CC533F" w:rsidP="00CC533F">
      <w:pPr>
        <w:pStyle w:val="NoSpacing"/>
        <w:numPr>
          <w:ilvl w:val="0"/>
          <w:numId w:val="10"/>
        </w:numPr>
      </w:pPr>
      <w:r>
        <w:t>Offers bi-directional service.</w:t>
      </w:r>
    </w:p>
    <w:p w:rsidR="009F745C" w:rsidRDefault="009F745C" w:rsidP="009F745C"/>
    <w:p w:rsidR="00487969" w:rsidRPr="008277D2" w:rsidRDefault="00BC4521" w:rsidP="001B43F2">
      <w:pPr>
        <w:pStyle w:val="NoSpacing"/>
        <w:numPr>
          <w:ilvl w:val="0"/>
          <w:numId w:val="10"/>
        </w:numPr>
      </w:pPr>
      <w:r w:rsidRPr="008277D2">
        <w:t>Does not substantially duplicate a service of comparable utility.</w:t>
      </w:r>
    </w:p>
    <w:p w:rsidR="00B665CA" w:rsidRDefault="00B665CA" w:rsidP="00100022">
      <w:pPr>
        <w:pStyle w:val="Heading1"/>
      </w:pPr>
      <w:bookmarkStart w:id="104" w:name="_Ref296086611"/>
      <w:bookmarkStart w:id="105" w:name="_Ref296503373"/>
      <w:bookmarkStart w:id="106" w:name="_Toc456949157"/>
      <w:r>
        <w:t>System-Wide Cost Recovery Standard</w:t>
      </w:r>
      <w:bookmarkEnd w:id="104"/>
      <w:bookmarkEnd w:id="105"/>
      <w:bookmarkEnd w:id="106"/>
    </w:p>
    <w:p w:rsidR="00B665CA" w:rsidRDefault="00D67FD4" w:rsidP="00B665CA">
      <w:pPr>
        <w:pStyle w:val="NoSpacing"/>
      </w:pPr>
      <w:r>
        <w:t>The state required</w:t>
      </w:r>
      <w:r w:rsidR="00B665CA">
        <w:t xml:space="preserve"> system-wide minimum </w:t>
      </w:r>
      <w:r>
        <w:t>cost</w:t>
      </w:r>
      <w:r w:rsidR="00B665CA">
        <w:t xml:space="preserve"> recovery ratio </w:t>
      </w:r>
      <w:r>
        <w:t>is</w:t>
      </w:r>
      <w:r w:rsidR="00B665CA">
        <w:t xml:space="preserve"> 30 percent.  This ratio is calculated by the following formula:</w:t>
      </w:r>
    </w:p>
    <w:p w:rsidR="00B665CA" w:rsidRDefault="00A20A03" w:rsidP="00B665CA">
      <w:pPr>
        <w:pStyle w:val="NoSpacing"/>
      </w:pPr>
      <w:r>
        <w:rPr>
          <w:noProof/>
        </w:rPr>
        <mc:AlternateContent>
          <mc:Choice Requires="wps">
            <w:drawing>
              <wp:anchor distT="0" distB="0" distL="114300" distR="114300" simplePos="0" relativeHeight="251661312" behindDoc="0" locked="0" layoutInCell="1" allowOverlap="1" wp14:anchorId="089D2E39" wp14:editId="110304BF">
                <wp:simplePos x="0" y="0"/>
                <wp:positionH relativeFrom="column">
                  <wp:posOffset>0</wp:posOffset>
                </wp:positionH>
                <wp:positionV relativeFrom="paragraph">
                  <wp:posOffset>185420</wp:posOffset>
                </wp:positionV>
                <wp:extent cx="6117590" cy="876300"/>
                <wp:effectExtent l="0" t="0" r="16510" b="1905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876300"/>
                        </a:xfrm>
                        <a:prstGeom prst="rect">
                          <a:avLst/>
                        </a:prstGeom>
                        <a:solidFill>
                          <a:srgbClr val="FFFFFF"/>
                        </a:solidFill>
                        <a:ln w="9525">
                          <a:solidFill>
                            <a:schemeClr val="tx1">
                              <a:lumMod val="100000"/>
                              <a:lumOff val="0"/>
                            </a:schemeClr>
                          </a:solidFill>
                          <a:miter lim="800000"/>
                          <a:headEnd/>
                          <a:tailEnd/>
                        </a:ln>
                      </wps:spPr>
                      <wps:txbx>
                        <w:txbxContent>
                          <w:p w:rsidR="004C3A79" w:rsidRDefault="004C3A79" w:rsidP="00586B6A">
                            <w:r>
                              <w:t xml:space="preserve">[Farebox Revenues + Advertising Revenues + Lease Revenues + FTA Operating Assistance + Other Non-Sales Tax </w:t>
                            </w:r>
                            <w:proofErr w:type="gramStart"/>
                            <w:r>
                              <w:t>Revenues ]</w:t>
                            </w:r>
                            <w:proofErr w:type="gramEnd"/>
                            <w:r>
                              <w:t xml:space="preserve"> </w:t>
                            </w:r>
                            <w:r w:rsidRPr="00DF4C02">
                              <w:rPr>
                                <w:b/>
                              </w:rPr>
                              <w:t>/</w:t>
                            </w:r>
                            <w:r w:rsidRPr="000A6A81">
                              <w:rPr>
                                <w:color w:val="00B050"/>
                              </w:rPr>
                              <w:t xml:space="preserve"> </w:t>
                            </w:r>
                            <w:r w:rsidRPr="0013249D">
                              <w:t xml:space="preserve"> [Category Costs applied according to RTD Cost Model Memo, June 15, 2010</w:t>
                            </w:r>
                            <w:r>
                              <w:t>, as updated</w:t>
                            </w:r>
                            <w:r w:rsidRPr="0013249D">
                              <w:t xml:space="preserve"> (See summary below)]</w:t>
                            </w:r>
                          </w:p>
                          <w:p w:rsidR="004C3A79" w:rsidRDefault="004C3A79" w:rsidP="00B665CA"/>
                          <w:p w:rsidR="004C3A79" w:rsidRDefault="004C3A79" w:rsidP="00B665CA"/>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D2E39" id="Text Box 3" o:spid="_x0000_s1031" type="#_x0000_t202" style="position:absolute;margin-left:0;margin-top:14.6pt;width:481.7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" strokecolor="black [3213]">
                <v:textbox inset=",7.2pt,,7.2pt">
                  <w:txbxContent>
                    <w:p w:rsidR="004C3A79" w:rsidRDefault="004C3A79" w:rsidP="00586B6A">
                      <w:r>
                        <w:t xml:space="preserve">[Farebox Revenues + Advertising Revenues + Lease Revenues + FTA Operating Assistance + Other Non-Sales Tax </w:t>
                      </w:r>
                      <w:proofErr w:type="gramStart"/>
                      <w:r>
                        <w:t>Revenues ]</w:t>
                      </w:r>
                      <w:proofErr w:type="gramEnd"/>
                      <w:r>
                        <w:t xml:space="preserve"> </w:t>
                      </w:r>
                      <w:r w:rsidRPr="00DF4C02">
                        <w:rPr>
                          <w:b/>
                        </w:rPr>
                        <w:t>/</w:t>
                      </w:r>
                      <w:r w:rsidRPr="000A6A81">
                        <w:rPr>
                          <w:color w:val="00B050"/>
                        </w:rPr>
                        <w:t xml:space="preserve"> </w:t>
                      </w:r>
                      <w:r w:rsidRPr="0013249D">
                        <w:t xml:space="preserve"> [Category Costs applied according to RTD Cost Model Memo, June 15, 2010</w:t>
                      </w:r>
                      <w:r>
                        <w:t>, as updated</w:t>
                      </w:r>
                      <w:r w:rsidRPr="0013249D">
                        <w:t xml:space="preserve"> (See summary below)]</w:t>
                      </w:r>
                    </w:p>
                    <w:p w:rsidR="004C3A79" w:rsidRDefault="004C3A79" w:rsidP="00B665CA"/>
                    <w:p w:rsidR="004C3A79" w:rsidRDefault="004C3A79" w:rsidP="00B665CA"/>
                  </w:txbxContent>
                </v:textbox>
                <w10:wrap type="square"/>
              </v:shape>
            </w:pict>
          </mc:Fallback>
        </mc:AlternateContent>
      </w:r>
    </w:p>
    <w:p w:rsidR="00586B6A" w:rsidRDefault="00586B6A" w:rsidP="00B665CA">
      <w:pPr>
        <w:pStyle w:val="NoSpacing"/>
      </w:pPr>
    </w:p>
    <w:p w:rsidR="0013249D" w:rsidRPr="0013249D" w:rsidRDefault="0013249D" w:rsidP="009A7C1A">
      <w:pPr>
        <w:pStyle w:val="NoSpacing"/>
        <w:rPr>
          <w:rFonts w:cs="Arial"/>
          <w:b/>
          <w:bCs/>
        </w:rPr>
      </w:pPr>
      <w:r w:rsidRPr="0013249D">
        <w:rPr>
          <w:rFonts w:cs="Arial"/>
          <w:b/>
          <w:bCs/>
        </w:rPr>
        <w:t>Cost Model</w:t>
      </w:r>
      <w:r w:rsidR="008C2341">
        <w:rPr>
          <w:rFonts w:cs="Arial"/>
          <w:b/>
          <w:bCs/>
        </w:rPr>
        <w:t xml:space="preserve"> Summary</w:t>
      </w:r>
    </w:p>
    <w:p w:rsidR="009A7C1A" w:rsidRDefault="009A7C1A" w:rsidP="009A7C1A">
      <w:pPr>
        <w:pStyle w:val="NoSpacing"/>
      </w:pPr>
      <w:r w:rsidRPr="0013249D">
        <w:rPr>
          <w:rFonts w:cs="Arial"/>
          <w:bCs/>
        </w:rPr>
        <w:t>With the exception of Private Carrier costs, all costs are allocated to routes by one of three methods: hours, miles or vehicles. The RTD Bus Cost Model has five cost categories: Variable/Direct, Variable/Indirect, Private Carrier, Retained Costs and Depreciation. Private Carrier costs are allocated to routes by the number of hours the contractor operates the route, multiplied by the average hourly rate billed for that particular contract, plus the average hourly cost for fuel.</w:t>
      </w:r>
      <w:r>
        <w:rPr>
          <w:rFonts w:cs="Arial"/>
          <w:bCs/>
        </w:rPr>
        <w:t xml:space="preserve"> </w:t>
      </w:r>
    </w:p>
    <w:p w:rsidR="009A7C1A" w:rsidRDefault="009A7C1A" w:rsidP="00B665CA">
      <w:pPr>
        <w:pStyle w:val="NoSpacing"/>
      </w:pPr>
    </w:p>
    <w:p w:rsidR="00B665CA" w:rsidRDefault="00B665CA" w:rsidP="00D61A14">
      <w:pPr>
        <w:pStyle w:val="NoSpacing"/>
      </w:pPr>
      <w:r>
        <w:t>The annual budget and six-year Strategic Budget Plan are evaluated using this cost recovery standard.</w:t>
      </w:r>
      <w:r w:rsidR="00D61A14">
        <w:t xml:space="preserve">  </w:t>
      </w:r>
      <w:r>
        <w:t xml:space="preserve">If the standard is not met, several courses of action may be taken.  The RTD Board has adopted a policy of evaluating the fare structure as part of the annual budget process; fares may be changed at that time to provide additional revenue.  RTD may also choose to market its services more aggressively to attract more customers and their fares, or RTD may look for revenue from other sources.  The productivity standards in </w:t>
      </w:r>
      <w:r w:rsidR="00C07914" w:rsidRPr="0043411D">
        <w:t>Section</w:t>
      </w:r>
      <w:r w:rsidRPr="0043411D">
        <w:t xml:space="preserve">s </w:t>
      </w:r>
      <w:r w:rsidR="00591657" w:rsidRPr="0043411D">
        <w:fldChar w:fldCharType="begin"/>
      </w:r>
      <w:r w:rsidR="00591657" w:rsidRPr="0043411D">
        <w:instrText xml:space="preserve"> REF _Ref296503851 \r \h  \* MERGEFORMAT </w:instrText>
      </w:r>
      <w:r w:rsidR="00591657" w:rsidRPr="0043411D">
        <w:fldChar w:fldCharType="separate"/>
      </w:r>
      <w:r w:rsidR="0015159C" w:rsidRPr="0043411D">
        <w:t>2</w:t>
      </w:r>
      <w:r w:rsidR="00591657" w:rsidRPr="0043411D">
        <w:fldChar w:fldCharType="end"/>
      </w:r>
      <w:r w:rsidR="00387E80" w:rsidRPr="0043411D">
        <w:t xml:space="preserve"> </w:t>
      </w:r>
      <w:r w:rsidRPr="0043411D">
        <w:t xml:space="preserve">and </w:t>
      </w:r>
      <w:r w:rsidR="00591657">
        <w:fldChar w:fldCharType="begin"/>
      </w:r>
      <w:r w:rsidR="00591657">
        <w:instrText xml:space="preserve"> REF _Ref296503868 \r \h  \* MERGEFORMAT </w:instrText>
      </w:r>
      <w:r w:rsidR="00591657">
        <w:fldChar w:fldCharType="separate"/>
      </w:r>
      <w:r w:rsidR="0015159C">
        <w:t>3</w:t>
      </w:r>
      <w:r w:rsidR="00591657">
        <w:fldChar w:fldCharType="end"/>
      </w:r>
      <w:r>
        <w:t xml:space="preserve"> may be used to reduce the costs of providing service while disrupting service to as few passengers as possible.</w:t>
      </w:r>
    </w:p>
    <w:p w:rsidR="008D7225" w:rsidRDefault="008D7225" w:rsidP="00100022">
      <w:pPr>
        <w:pStyle w:val="Heading1"/>
      </w:pPr>
      <w:bookmarkStart w:id="107" w:name="_Toc456949158"/>
      <w:r>
        <w:t xml:space="preserve">Title VI </w:t>
      </w:r>
      <w:r w:rsidR="008C30DF">
        <w:t xml:space="preserve">&amp; Environmental Justice </w:t>
      </w:r>
      <w:r>
        <w:t>Compliance</w:t>
      </w:r>
      <w:bookmarkEnd w:id="107"/>
    </w:p>
    <w:p w:rsidR="008D7225" w:rsidRDefault="00772D04" w:rsidP="008D7225">
      <w:r>
        <w:t xml:space="preserve">RTD follows </w:t>
      </w:r>
      <w:r w:rsidR="008D7225" w:rsidRPr="00B8363B">
        <w:t>FTA Circular 4072.1B “Title VI Requirements and Guidelines for Federal Transit Administration Recipients,” Chapter 4.4</w:t>
      </w:r>
      <w:r w:rsidR="008D7225">
        <w:t>.</w:t>
      </w:r>
    </w:p>
    <w:p w:rsidR="008C30DF" w:rsidRDefault="008C30DF" w:rsidP="008D7225"/>
    <w:p w:rsidR="008C30DF" w:rsidRPr="008C30DF" w:rsidRDefault="008C30DF" w:rsidP="00AB2254">
      <w:r w:rsidRPr="008C30DF">
        <w:t>Title VI Protected Classes</w:t>
      </w:r>
      <w:r w:rsidR="00E1030B">
        <w:t xml:space="preserve"> are</w:t>
      </w:r>
      <w:r w:rsidR="00AB2254">
        <w:t xml:space="preserve"> r</w:t>
      </w:r>
      <w:r w:rsidRPr="008C30DF">
        <w:t>ace</w:t>
      </w:r>
      <w:r w:rsidR="00AB2254">
        <w:t>, c</w:t>
      </w:r>
      <w:r w:rsidRPr="008C30DF">
        <w:t>olor</w:t>
      </w:r>
      <w:r w:rsidR="00E1030B">
        <w:t xml:space="preserve"> and</w:t>
      </w:r>
      <w:r w:rsidR="00AB2254">
        <w:t xml:space="preserve"> n</w:t>
      </w:r>
      <w:r w:rsidRPr="008C30DF">
        <w:t xml:space="preserve">ational </w:t>
      </w:r>
      <w:r w:rsidR="00AB2254">
        <w:t>o</w:t>
      </w:r>
      <w:r w:rsidRPr="008C30DF">
        <w:t>rigin</w:t>
      </w:r>
      <w:r w:rsidR="00AB2254">
        <w:t>.</w:t>
      </w:r>
    </w:p>
    <w:p w:rsidR="008C30DF" w:rsidRPr="008C30DF" w:rsidRDefault="008C30DF" w:rsidP="008C30DF"/>
    <w:p w:rsidR="008C30DF" w:rsidRPr="008C30DF" w:rsidRDefault="008C30DF" w:rsidP="008C30DF">
      <w:r w:rsidRPr="008C30DF">
        <w:t>Environmental Justice Protected Classes</w:t>
      </w:r>
      <w:r w:rsidR="00680FAA">
        <w:t xml:space="preserve"> are as follows</w:t>
      </w:r>
      <w:r w:rsidRPr="008C30DF">
        <w:t>:</w:t>
      </w:r>
    </w:p>
    <w:p w:rsidR="008C30DF" w:rsidRPr="008C30DF" w:rsidRDefault="008C30DF" w:rsidP="008C30DF">
      <w:pPr>
        <w:numPr>
          <w:ilvl w:val="0"/>
          <w:numId w:val="15"/>
        </w:numPr>
      </w:pPr>
      <w:r w:rsidRPr="008C30DF">
        <w:t>Minority Populations:</w:t>
      </w:r>
    </w:p>
    <w:p w:rsidR="008C30DF" w:rsidRPr="008C30DF" w:rsidRDefault="008C30DF" w:rsidP="008C30DF">
      <w:pPr>
        <w:numPr>
          <w:ilvl w:val="0"/>
          <w:numId w:val="19"/>
        </w:numPr>
      </w:pPr>
      <w:r w:rsidRPr="008C30DF">
        <w:t xml:space="preserve">American Indian and Alaska Native, which refers to people having origins in any of the original peoples of North and South America (including Central America), and who maintain tribal affiliation or community attachment. </w:t>
      </w:r>
    </w:p>
    <w:p w:rsidR="008C30DF" w:rsidRPr="008C30DF" w:rsidRDefault="008C30DF" w:rsidP="008C30DF">
      <w:pPr>
        <w:numPr>
          <w:ilvl w:val="0"/>
          <w:numId w:val="19"/>
        </w:numPr>
      </w:pPr>
      <w:r w:rsidRPr="008C30DF">
        <w:t xml:space="preserve">Asian, which refers to people having origins in any of the original peoples of the Far East, Southeast Asia, or the Indian subcontinent, including, for example, Cambodia, China, India, Japan, Korea, Malaysia, Pakistan, the Philippine Islands, Thailand, and Vietnam. </w:t>
      </w:r>
    </w:p>
    <w:p w:rsidR="008C30DF" w:rsidRPr="008C30DF" w:rsidRDefault="008C30DF" w:rsidP="008C30DF">
      <w:pPr>
        <w:numPr>
          <w:ilvl w:val="0"/>
          <w:numId w:val="19"/>
        </w:numPr>
      </w:pPr>
      <w:r w:rsidRPr="008C30DF">
        <w:t xml:space="preserve">Black or African American, which refers to people having origins in any of the Black racial groups of Africa. </w:t>
      </w:r>
    </w:p>
    <w:p w:rsidR="008C30DF" w:rsidRPr="008C30DF" w:rsidRDefault="008C30DF" w:rsidP="008C30DF">
      <w:pPr>
        <w:numPr>
          <w:ilvl w:val="0"/>
          <w:numId w:val="19"/>
        </w:numPr>
      </w:pPr>
      <w:r w:rsidRPr="008C30DF">
        <w:t xml:space="preserve">Hispanic or Latino, which includes persons of Cuban, Mexican, Puerto Rican, South or Central American, or other Spanish culture or origin, regardless of race. </w:t>
      </w:r>
    </w:p>
    <w:p w:rsidR="008C30DF" w:rsidRDefault="008C30DF" w:rsidP="008C30DF">
      <w:pPr>
        <w:numPr>
          <w:ilvl w:val="0"/>
          <w:numId w:val="19"/>
        </w:numPr>
      </w:pPr>
      <w:r w:rsidRPr="008C30DF">
        <w:t xml:space="preserve">Native Hawaiian or Other Pacific Islander, which refers to people having origins in any of the original peoples of Hawaii, Guam, Samoa, or other Pacific Islands. </w:t>
      </w:r>
    </w:p>
    <w:p w:rsidR="00D61A14" w:rsidRPr="008C30DF" w:rsidRDefault="00D61A14" w:rsidP="00D61A14"/>
    <w:p w:rsidR="008C30DF" w:rsidRPr="008C30DF" w:rsidRDefault="008C30DF" w:rsidP="008C30DF">
      <w:pPr>
        <w:numPr>
          <w:ilvl w:val="0"/>
          <w:numId w:val="15"/>
        </w:numPr>
      </w:pPr>
      <w:r w:rsidRPr="008C30DF">
        <w:t xml:space="preserve">Low-Income Populations </w:t>
      </w:r>
      <w:r w:rsidR="00681380">
        <w:t xml:space="preserve">- </w:t>
      </w:r>
      <w:r w:rsidRPr="008C30DF">
        <w:t>150% of Federal Poverty Guidelines</w:t>
      </w:r>
      <w:r w:rsidR="00681380">
        <w:t>.</w:t>
      </w:r>
    </w:p>
    <w:p w:rsidR="008422C2" w:rsidRDefault="00B665CA" w:rsidP="00100022">
      <w:pPr>
        <w:pStyle w:val="Heading1"/>
      </w:pPr>
      <w:bookmarkStart w:id="108" w:name="_Toc328655683"/>
      <w:bookmarkStart w:id="109" w:name="_Toc456949159"/>
      <w:bookmarkEnd w:id="108"/>
      <w:r>
        <w:t>Standard for Service for Transit Dependent Persons and</w:t>
      </w:r>
      <w:bookmarkEnd w:id="109"/>
      <w:r>
        <w:t xml:space="preserve"> </w:t>
      </w:r>
    </w:p>
    <w:p w:rsidR="00B665CA" w:rsidRDefault="00B665CA" w:rsidP="00100022">
      <w:pPr>
        <w:pStyle w:val="Heading1"/>
        <w:numPr>
          <w:ilvl w:val="0"/>
          <w:numId w:val="0"/>
        </w:numPr>
        <w:ind w:left="360"/>
      </w:pPr>
      <w:bookmarkStart w:id="110" w:name="_Toc456949160"/>
      <w:r>
        <w:t>To Social Service Destinations</w:t>
      </w:r>
      <w:bookmarkEnd w:id="110"/>
    </w:p>
    <w:p w:rsidR="00B665CA" w:rsidRDefault="00B665CA" w:rsidP="00B665CA">
      <w:pPr>
        <w:pStyle w:val="NoSpacing"/>
      </w:pPr>
      <w:r>
        <w:t>For purposes of these service standards, transit dependent riders are defined as riders who either live in a household which does not own a car or who have a physical or mental disability that prevents the transit patron from driving a car.  Social Service destinations are those destinations that are provided as a public service that may not have consistently sufficient ridership to otherwise warrant the establishment or continuation of a route or route segment.  Examples of social service destinations would include county court facilities, hospitals, schools, or public institutions which have been situated or constructed in isolated locations prior to the establishment of RTD or following review and comment by RTD of the proposed development plans of such institution or agency, by the appropriate jurisdiction.</w:t>
      </w:r>
    </w:p>
    <w:p w:rsidR="00B665CA" w:rsidRDefault="00B665CA" w:rsidP="00846E0F">
      <w:pPr>
        <w:pStyle w:val="Heading2"/>
      </w:pPr>
      <w:bookmarkStart w:id="111" w:name="_Toc456949161"/>
      <w:r>
        <w:t>Purpose of the Standard</w:t>
      </w:r>
      <w:bookmarkEnd w:id="111"/>
    </w:p>
    <w:p w:rsidR="00B665CA" w:rsidRDefault="00B665CA" w:rsidP="00B665CA">
      <w:pPr>
        <w:pStyle w:val="NoSpacing"/>
      </w:pPr>
      <w:r>
        <w:t>This standard is intended to provide for consideration of transit dependency in service decisions.  This standard does not guarantee a minimum level of service to all transit-dependent riders.  However, it will ensure that transit-dependent riders and/or the need to have access to social service destinations are identified and considered when decisions are made to reduce service levels in an area.</w:t>
      </w:r>
    </w:p>
    <w:p w:rsidR="00B665CA" w:rsidRDefault="00B665CA" w:rsidP="00846E0F">
      <w:pPr>
        <w:pStyle w:val="Heading2"/>
      </w:pPr>
      <w:bookmarkStart w:id="112" w:name="_Toc456949162"/>
      <w:r>
        <w:t>Determination of Transit Dependency</w:t>
      </w:r>
      <w:bookmarkEnd w:id="112"/>
    </w:p>
    <w:p w:rsidR="00B665CA" w:rsidRDefault="00B665CA" w:rsidP="00B665CA">
      <w:pPr>
        <w:pStyle w:val="NoSpacing"/>
      </w:pPr>
      <w:r>
        <w:t xml:space="preserve">Whenever RTD plans changes to an existing route where there is no alternative service available to meet the area coverage standards in </w:t>
      </w:r>
      <w:r w:rsidR="00C07914" w:rsidRPr="00013987">
        <w:t>Section</w:t>
      </w:r>
      <w:r w:rsidRPr="00013987">
        <w:t xml:space="preserve"> </w:t>
      </w:r>
      <w:r w:rsidR="00013987" w:rsidRPr="00013987">
        <w:fldChar w:fldCharType="begin"/>
      </w:r>
      <w:r w:rsidR="00013987" w:rsidRPr="00013987">
        <w:instrText xml:space="preserve"> REF _Ref296086866 \r \h </w:instrText>
      </w:r>
      <w:r w:rsidR="00013987">
        <w:instrText xml:space="preserve"> \* MERGEFORMAT </w:instrText>
      </w:r>
      <w:r w:rsidR="00013987" w:rsidRPr="00013987">
        <w:fldChar w:fldCharType="separate"/>
      </w:r>
      <w:r w:rsidR="00013987" w:rsidRPr="00013987">
        <w:t>5</w:t>
      </w:r>
      <w:r w:rsidR="00013987" w:rsidRPr="00013987">
        <w:fldChar w:fldCharType="end"/>
      </w:r>
      <w:r>
        <w:t xml:space="preserve"> such as a change in routing or span of service, transit-dependent riders will be identified through on</w:t>
      </w:r>
      <w:r>
        <w:noBreakHyphen/>
        <w:t xml:space="preserve">board surveys.  This survey will ask questions about riders' travel habits and demographics, and it will attempt to identify transit-dependent riders and their destinations. </w:t>
      </w:r>
    </w:p>
    <w:p w:rsidR="00B665CA" w:rsidRDefault="00B665CA" w:rsidP="00681380">
      <w:pPr>
        <w:pStyle w:val="Heading2"/>
        <w:keepNext/>
        <w:keepLines/>
      </w:pPr>
      <w:bookmarkStart w:id="113" w:name="_Toc456949163"/>
      <w:r>
        <w:t>Application of Transit Dependency Standard</w:t>
      </w:r>
      <w:bookmarkEnd w:id="113"/>
    </w:p>
    <w:p w:rsidR="00B665CA" w:rsidRDefault="00B665CA" w:rsidP="00681380">
      <w:pPr>
        <w:pStyle w:val="NoSpacing"/>
        <w:keepNext/>
        <w:keepLines/>
      </w:pPr>
      <w:r>
        <w:t>The applicable minimum productivity standards for a route will be reduced by one-half the percentage of ridership that is defined as transit dependent.  Thus, if 60 percent of the riders on a route are transit dependent, the route must achieve 70 percent [100 percent minus (60 percent divided by 2)] of the applicable productivity standards (ridership and economic) in order not to be considered a poor performer.</w:t>
      </w:r>
    </w:p>
    <w:p w:rsidR="00B665CA" w:rsidRDefault="00B665CA" w:rsidP="00B665CA">
      <w:pPr>
        <w:pStyle w:val="NoSpacing"/>
      </w:pPr>
    </w:p>
    <w:p w:rsidR="00B665CA" w:rsidRDefault="00B665CA" w:rsidP="00B665CA">
      <w:pPr>
        <w:pStyle w:val="NoSpacing"/>
      </w:pPr>
      <w:r>
        <w:t xml:space="preserve">Applicable ridership </w:t>
      </w:r>
      <w:r w:rsidRPr="00013987">
        <w:t xml:space="preserve">standards for fixed route services may be found in </w:t>
      </w:r>
      <w:r w:rsidR="00C07914" w:rsidRPr="00013987">
        <w:t>Section</w:t>
      </w:r>
      <w:r w:rsidRPr="00013987">
        <w:t xml:space="preserve"> </w:t>
      </w:r>
      <w:r w:rsidR="00013987" w:rsidRPr="00013987">
        <w:fldChar w:fldCharType="begin"/>
      </w:r>
      <w:r w:rsidR="00013987" w:rsidRPr="00013987">
        <w:instrText xml:space="preserve"> REF _Ref296086787 \r \h </w:instrText>
      </w:r>
      <w:r w:rsidR="00013987">
        <w:instrText xml:space="preserve"> \* MERGEFORMAT </w:instrText>
      </w:r>
      <w:r w:rsidR="00013987" w:rsidRPr="00013987">
        <w:fldChar w:fldCharType="separate"/>
      </w:r>
      <w:r w:rsidR="00013987" w:rsidRPr="00013987">
        <w:t>2.3</w:t>
      </w:r>
      <w:r w:rsidR="00013987" w:rsidRPr="00013987">
        <w:fldChar w:fldCharType="end"/>
      </w:r>
      <w:r w:rsidRPr="00013987">
        <w:t xml:space="preserve">, and for non-fixed route services, in </w:t>
      </w:r>
      <w:r w:rsidR="00C07914" w:rsidRPr="00013987">
        <w:t>Section</w:t>
      </w:r>
      <w:r w:rsidRPr="00013987">
        <w:t xml:space="preserve"> </w:t>
      </w:r>
      <w:r w:rsidR="00013987" w:rsidRPr="00013987">
        <w:fldChar w:fldCharType="begin"/>
      </w:r>
      <w:r w:rsidR="00013987" w:rsidRPr="00013987">
        <w:instrText xml:space="preserve"> REF _Ref296086565 \r \h </w:instrText>
      </w:r>
      <w:r w:rsidR="00013987">
        <w:instrText xml:space="preserve"> \* MERGEFORMAT </w:instrText>
      </w:r>
      <w:r w:rsidR="00013987" w:rsidRPr="00013987">
        <w:fldChar w:fldCharType="separate"/>
      </w:r>
      <w:r w:rsidR="00013987" w:rsidRPr="00013987">
        <w:t>2.4</w:t>
      </w:r>
      <w:r w:rsidR="00013987" w:rsidRPr="00013987">
        <w:fldChar w:fldCharType="end"/>
      </w:r>
      <w:r w:rsidRPr="00013987">
        <w:t>.</w:t>
      </w:r>
      <w:r>
        <w:t xml:space="preserve"> </w:t>
      </w:r>
    </w:p>
    <w:p w:rsidR="00B665CA" w:rsidRDefault="00B665CA" w:rsidP="00B665CA">
      <w:pPr>
        <w:pStyle w:val="NoSpacing"/>
      </w:pPr>
    </w:p>
    <w:p w:rsidR="00B665CA" w:rsidRDefault="00B665CA" w:rsidP="00DF4A23">
      <w:r>
        <w:t>If the on</w:t>
      </w:r>
      <w:r>
        <w:noBreakHyphen/>
        <w:t>board survey reveals that the route does not serve the destinations desired by transit-dependent riders, RTD may restructure the route to improve service and increase ridership.  This could include changing the routing or schedule to serve passenger needs.  RTD wishes to provide transit dependent riders with service that fits their needs and to provide service to social service destinations when there is even a modicum of recognized demand.</w:t>
      </w:r>
    </w:p>
    <w:p w:rsidR="00B665CA" w:rsidRDefault="00B665CA" w:rsidP="00B665CA">
      <w:pPr>
        <w:pStyle w:val="NoSpacing"/>
      </w:pPr>
    </w:p>
    <w:p w:rsidR="00B665CA" w:rsidRDefault="00B665CA" w:rsidP="00B665CA">
      <w:r>
        <w:t>Another consideration to be given in whether or not to eliminate a route with some transit dependent passengers is the impact on required Access-A-Ride services.  The Americans with Disabilities Act (ADA) requires that eligible persons with disabilities be provided with paratransit service if they have trip origins and destinations within a defined service area three-fourths of a mile from a non-commuter fixed route.  If accessible fixed route service is considered for removal from a portion of the defined paratransit service area, an estimate of the demand for substitute Access-A-Ride service for persons with disabilities who require lift-equipped buses must be completed and a cost-benefit analysis performed for the alternatives (leaving fixed route versus providing Access-A-Ride service).</w:t>
      </w:r>
    </w:p>
    <w:p w:rsidR="000662CE" w:rsidRPr="000662CE" w:rsidRDefault="000662CE" w:rsidP="000662CE">
      <w:pPr>
        <w:pStyle w:val="Heading1"/>
      </w:pPr>
      <w:bookmarkStart w:id="114" w:name="_Toc456949164"/>
      <w:r w:rsidRPr="000662CE">
        <w:t>Service Change Process</w:t>
      </w:r>
      <w:bookmarkEnd w:id="114"/>
    </w:p>
    <w:p w:rsidR="000662CE" w:rsidRPr="000662CE" w:rsidRDefault="000662CE" w:rsidP="000662CE">
      <w:r w:rsidRPr="000662CE">
        <w:t xml:space="preserve">The following is a description of the steps necessary in developing and implementing service changes, which are typically conducted each year in January, May and </w:t>
      </w:r>
      <w:r w:rsidR="00CC533F">
        <w:t>September</w:t>
      </w:r>
      <w:r w:rsidRPr="000662CE">
        <w:t xml:space="preserve">—also called runboards—as required by Board policy and the Collective Bargaining Agreement.  </w:t>
      </w:r>
    </w:p>
    <w:p w:rsidR="000662CE" w:rsidRPr="000662CE" w:rsidRDefault="000662CE" w:rsidP="000662CE"/>
    <w:p w:rsidR="000662CE" w:rsidRPr="000662CE" w:rsidRDefault="000662CE" w:rsidP="000662CE">
      <w:r w:rsidRPr="008C2341">
        <w:t xml:space="preserve">Proposals are derived from a variety of inputs </w:t>
      </w:r>
      <w:r w:rsidR="005D6DB2" w:rsidRPr="008C2341">
        <w:t xml:space="preserve">continuously throughout the year </w:t>
      </w:r>
      <w:r w:rsidRPr="008C2341">
        <w:t>including</w:t>
      </w:r>
      <w:r w:rsidR="005D6DB2" w:rsidRPr="008C2341">
        <w:t>:</w:t>
      </w:r>
      <w:r w:rsidRPr="008C2341">
        <w:t xml:space="preserve"> periodic customer, household and employer surveys</w:t>
      </w:r>
      <w:r w:rsidR="005D6DB2" w:rsidRPr="008C2341">
        <w:t>; stakeholder meetings;</w:t>
      </w:r>
      <w:r w:rsidRPr="008C2341">
        <w:t xml:space="preserve"> service performance evaluation</w:t>
      </w:r>
      <w:r w:rsidR="005D6DB2" w:rsidRPr="008C2341">
        <w:t>;</w:t>
      </w:r>
      <w:r w:rsidRPr="008C2341">
        <w:t xml:space="preserve"> and </w:t>
      </w:r>
      <w:r w:rsidR="005D6DB2" w:rsidRPr="008C2341">
        <w:t xml:space="preserve">changing demographics and </w:t>
      </w:r>
      <w:r w:rsidRPr="008C2341">
        <w:t>land uses. They are compiled for each runboard and evaluated based on a number of factors, including RTD annual budget, RTD Service Standards, effects on the transit network and on transit dependent markets (Title VI), cost-effective services throughout the District and</w:t>
      </w:r>
      <w:r w:rsidR="00243327" w:rsidRPr="008C2341">
        <w:t xml:space="preserve"> </w:t>
      </w:r>
      <w:r w:rsidRPr="008C2341">
        <w:t>responsiveness to changes in the communities within RTD.  A Board paper is compiled and presented to the Board, stakeholders and public for consideration.</w:t>
      </w:r>
    </w:p>
    <w:p w:rsidR="000662CE" w:rsidRPr="000662CE" w:rsidRDefault="000662CE" w:rsidP="000662CE"/>
    <w:p w:rsidR="000662CE" w:rsidRPr="000662CE" w:rsidRDefault="000662CE" w:rsidP="000662CE">
      <w:r w:rsidRPr="000662CE">
        <w:t>Staff then discusses the proposals with members of the Board, stakeholders and senior staff and coordinates with other staff including Marketing, Operations, Facilities and Finance.  Modifications are made as warranted and then the proposals enter the pubic engagement process: formally scheduled public hearings; informal presentations upon request; repository for customer input</w:t>
      </w:r>
      <w:r w:rsidR="00243327">
        <w:t>—</w:t>
      </w:r>
      <w:hyperlink r:id="rId19" w:history="1">
        <w:r w:rsidRPr="000662CE">
          <w:rPr>
            <w:rStyle w:val="Hyperlink"/>
          </w:rPr>
          <w:t>service.changes@rtd-denver</w:t>
        </w:r>
      </w:hyperlink>
      <w:r w:rsidRPr="000662CE">
        <w:t>; responses to General Manager and Board Member requests.  Upon completion of public engagement, all previous input is compiled and evaluated and revisions to the proposals are made as warranted.  A final Board report is prepared with a summary and details of proposed changes and a summary of public hearings and other public input for approval of the Board.</w:t>
      </w:r>
    </w:p>
    <w:p w:rsidR="000662CE" w:rsidRPr="000662CE" w:rsidRDefault="000662CE" w:rsidP="000662CE"/>
    <w:p w:rsidR="000662CE" w:rsidRPr="000662CE" w:rsidRDefault="000662CE" w:rsidP="000662CE">
      <w:r w:rsidRPr="000662CE">
        <w:t>The approved changes then go into a comprehensive production process which includes: schedule creation; bus and operator requirements and assignments; compliance with privatization policy; runcutting and compliance with the Collective Bargaining Agreement; marketing promotions and public relations; bus stop and on-street changes; printed and electronic public information, including maps and timetables; and validation and distribution of all data within the Transit Information Exchange System (TIES).</w:t>
      </w:r>
    </w:p>
    <w:p w:rsidR="007154A2" w:rsidRDefault="007154A2" w:rsidP="00B665CA"/>
    <w:p w:rsidR="007154A2" w:rsidRPr="007154A2" w:rsidRDefault="007154A2" w:rsidP="00100022">
      <w:pPr>
        <w:pStyle w:val="Heading1"/>
      </w:pPr>
      <w:bookmarkStart w:id="115" w:name="_Toc456949165"/>
      <w:r w:rsidRPr="007154A2">
        <w:t>Cost Sharing Policy</w:t>
      </w:r>
      <w:bookmarkEnd w:id="115"/>
    </w:p>
    <w:p w:rsidR="007154A2" w:rsidRPr="007154A2" w:rsidRDefault="007154A2" w:rsidP="00846E0F">
      <w:pPr>
        <w:pStyle w:val="Heading2"/>
      </w:pPr>
      <w:bookmarkStart w:id="116" w:name="_Toc456949166"/>
      <w:r w:rsidRPr="007154A2">
        <w:t>Background</w:t>
      </w:r>
      <w:bookmarkEnd w:id="116"/>
    </w:p>
    <w:p w:rsidR="007154A2" w:rsidRPr="007154A2" w:rsidRDefault="007154A2" w:rsidP="007154A2">
      <w:r w:rsidRPr="007154A2">
        <w:t>On June 21, 1994, the RTD Board of Directors passed a resolution, Transit Service Cost-Sharing Policy, to provide guidance to RTD staff in responding to the increasing number of requests for new service.  This policy authorized the General Manager to pursue cost sharing as a method of providing transit service using RTD revenues and other funds voluntarily pledged by private employers, businesses or local governments</w:t>
      </w:r>
      <w:r w:rsidR="00AB37CF">
        <w:t>; this</w:t>
      </w:r>
      <w:r w:rsidR="00EC700F">
        <w:t xml:space="preserve"> has</w:t>
      </w:r>
      <w:r w:rsidR="002550AE">
        <w:t xml:space="preserve"> resulted in</w:t>
      </w:r>
      <w:r w:rsidRPr="007154A2">
        <w:t xml:space="preserve"> a number of RTD partnerships in demonstrating new services.  </w:t>
      </w:r>
      <w:r w:rsidR="00EC700F">
        <w:t xml:space="preserve">The following incorporates this experience and provides guidance </w:t>
      </w:r>
      <w:r w:rsidR="0044602F">
        <w:t>on</w:t>
      </w:r>
      <w:r w:rsidR="00EC700F">
        <w:t xml:space="preserve"> </w:t>
      </w:r>
      <w:r w:rsidRPr="007154A2">
        <w:t>the application and limitations of cost-sharing arrangements.</w:t>
      </w:r>
    </w:p>
    <w:p w:rsidR="007154A2" w:rsidRPr="007154A2" w:rsidRDefault="0044602F" w:rsidP="00846E0F">
      <w:pPr>
        <w:pStyle w:val="Heading2"/>
      </w:pPr>
      <w:bookmarkStart w:id="117" w:name="_Toc456949167"/>
      <w:r>
        <w:t>Guida</w:t>
      </w:r>
      <w:r w:rsidR="00BF3705">
        <w:t>n</w:t>
      </w:r>
      <w:r>
        <w:t>ce</w:t>
      </w:r>
      <w:bookmarkEnd w:id="117"/>
    </w:p>
    <w:p w:rsidR="007154A2" w:rsidRPr="007154A2" w:rsidRDefault="00B027D8" w:rsidP="005D2A8C">
      <w:pPr>
        <w:pStyle w:val="Heading3"/>
      </w:pPr>
      <w:r>
        <w:t xml:space="preserve"> </w:t>
      </w:r>
      <w:bookmarkStart w:id="118" w:name="_Toc456949168"/>
      <w:r w:rsidR="007154A2" w:rsidRPr="00EC700F">
        <w:t>Financial</w:t>
      </w:r>
      <w:r w:rsidR="007154A2" w:rsidRPr="00ED4851">
        <w:t xml:space="preserve"> Feasibility</w:t>
      </w:r>
      <w:bookmarkEnd w:id="118"/>
    </w:p>
    <w:p w:rsidR="007154A2" w:rsidRPr="001D58D4" w:rsidRDefault="007154A2" w:rsidP="007154A2">
      <w:r w:rsidRPr="001D58D4">
        <w:t>Financial feasibility depends not only on the availability of funds, but also on consideration of fares, cost/revenue allocation and equity.</w:t>
      </w:r>
    </w:p>
    <w:p w:rsidR="007154A2" w:rsidRPr="007154A2" w:rsidRDefault="007154A2" w:rsidP="007154A2"/>
    <w:p w:rsidR="00ED4851" w:rsidRDefault="007154A2" w:rsidP="000F5B5B">
      <w:pPr>
        <w:pStyle w:val="NoSpacing"/>
        <w:numPr>
          <w:ilvl w:val="0"/>
          <w:numId w:val="10"/>
        </w:numPr>
      </w:pPr>
      <w:r w:rsidRPr="007154A2">
        <w:t>Net operating cost (subsidy) needs to be defined so that all partners are treated equitably.  Net cost is the total operating cost less farebox revenue and other operating revenues and any grant revenues secured on behalf of the proposed service.  The application of grant revenues prior to the net cost sharing allows all partners to participate in the benefits of grant funding.</w:t>
      </w:r>
    </w:p>
    <w:p w:rsidR="007154A2" w:rsidRPr="007154A2" w:rsidRDefault="007154A2" w:rsidP="000F5B5B">
      <w:pPr>
        <w:pStyle w:val="NoSpacing"/>
        <w:numPr>
          <w:ilvl w:val="0"/>
          <w:numId w:val="10"/>
        </w:numPr>
      </w:pPr>
      <w:r w:rsidRPr="007154A2">
        <w:t>Cost-sharing projects need to adopt the RTD fare structure for similar services for reasons of equity.  Furthermore, this places all projects on the same revenue basis for calculating net operating cost.  Project sponsors may propose a fare that does not follow the RTD fare structure.  For these projects the partner is required to fund the full difference in revenue between the comparable RTD fare and the project fare, based on actual ridership.  The adoption of any non-conforming</w:t>
      </w:r>
      <w:r w:rsidR="00916A6D">
        <w:t xml:space="preserve"> </w:t>
      </w:r>
      <w:r w:rsidR="00916A6D" w:rsidRPr="00DB2ABC">
        <w:t>(economically or technically)</w:t>
      </w:r>
      <w:r w:rsidRPr="00DB2ABC">
        <w:t xml:space="preserve"> fare</w:t>
      </w:r>
      <w:r w:rsidRPr="007154A2">
        <w:t xml:space="preserve"> is always subject to Board approval.</w:t>
      </w:r>
    </w:p>
    <w:p w:rsidR="007154A2" w:rsidRPr="007154A2" w:rsidRDefault="007154A2" w:rsidP="000F5B5B">
      <w:pPr>
        <w:pStyle w:val="NoSpacing"/>
        <w:numPr>
          <w:ilvl w:val="0"/>
          <w:numId w:val="10"/>
        </w:numPr>
      </w:pPr>
      <w:r w:rsidRPr="007154A2">
        <w:t xml:space="preserve">Costs associated with vehicles </w:t>
      </w:r>
      <w:r w:rsidR="00ED4851">
        <w:t>are</w:t>
      </w:r>
      <w:r w:rsidRPr="007154A2">
        <w:t xml:space="preserve"> addressed project by project.  </w:t>
      </w:r>
      <w:r w:rsidR="00ED4851">
        <w:t>V</w:t>
      </w:r>
      <w:r w:rsidRPr="007154A2">
        <w:t>ehicles</w:t>
      </w:r>
      <w:r w:rsidR="00ED4851">
        <w:t xml:space="preserve"> can be</w:t>
      </w:r>
      <w:r w:rsidRPr="007154A2">
        <w:t xml:space="preserve"> purchased outright by project sponsors with grant funds or provided from the RTD inventory.  Should new vehicles be required, grants should fund their acquisition and the local share split equally by the cost-sharing partners.  If no grant funds are used, RTD will limit its share to 10%, half of the usual local share when grant funds are used.  If the RTD operates the service and </w:t>
      </w:r>
      <w:r w:rsidR="000F5B5B">
        <w:t xml:space="preserve">agrees to </w:t>
      </w:r>
      <w:r w:rsidRPr="007154A2">
        <w:t>provide the vehicles from its inventory, capital costs need not be included as part of the project cost unless special accommodations are required.</w:t>
      </w:r>
    </w:p>
    <w:p w:rsidR="007154A2" w:rsidRPr="007154A2" w:rsidRDefault="007154A2" w:rsidP="000F5B5B">
      <w:pPr>
        <w:pStyle w:val="NoSpacing"/>
        <w:numPr>
          <w:ilvl w:val="0"/>
          <w:numId w:val="10"/>
        </w:numPr>
      </w:pPr>
      <w:r w:rsidRPr="007154A2">
        <w:t xml:space="preserve">Cost-sharing projects are new or expanded </w:t>
      </w:r>
      <w:r w:rsidR="00CC533F">
        <w:t xml:space="preserve">transit </w:t>
      </w:r>
      <w:r w:rsidRPr="007154A2">
        <w:t xml:space="preserve">services and RTD’s share must be budgeted out of allocations for new services for the entire </w:t>
      </w:r>
      <w:r w:rsidR="000F5B5B">
        <w:t>D</w:t>
      </w:r>
      <w:r w:rsidRPr="007154A2">
        <w:t>istrict.  Thus any partner with expectations for RTD financial or operational participation must first obtain commitment from RTD before applying for project grants.  In addition, each project will be subject to the appropriate RTD and DRCOG planning processes, especially as regards estimates of costs, ridership, revenue and other benefits.</w:t>
      </w:r>
    </w:p>
    <w:p w:rsidR="007154A2" w:rsidRPr="000F5B5B" w:rsidRDefault="00B027D8" w:rsidP="005D2A8C">
      <w:pPr>
        <w:pStyle w:val="Heading3"/>
      </w:pPr>
      <w:r>
        <w:t xml:space="preserve"> </w:t>
      </w:r>
      <w:bookmarkStart w:id="119" w:name="_Toc456949169"/>
      <w:r w:rsidR="007154A2" w:rsidRPr="000F5B5B">
        <w:t>Vehicle Availability</w:t>
      </w:r>
      <w:bookmarkEnd w:id="119"/>
    </w:p>
    <w:p w:rsidR="007154A2" w:rsidRPr="007154A2" w:rsidRDefault="007154A2" w:rsidP="007154A2">
      <w:r w:rsidRPr="007154A2">
        <w:t>RTD may have, with some minor modifications, vehicles readily available to provide the proposed service.  In some cases projects require a specialty or significantly modified vehicle that must be acquired, subject to RTD approval for fleet maintenance compatibility.  Financing these vehicles is addressed above.  Sometimes the availability of operators has been more critical.</w:t>
      </w:r>
    </w:p>
    <w:p w:rsidR="007154A2" w:rsidRPr="007154A2" w:rsidRDefault="00B027D8" w:rsidP="005D2A8C">
      <w:pPr>
        <w:pStyle w:val="Heading3"/>
      </w:pPr>
      <w:r>
        <w:t xml:space="preserve"> </w:t>
      </w:r>
      <w:bookmarkStart w:id="120" w:name="_Toc456949170"/>
      <w:r w:rsidR="007154A2" w:rsidRPr="000F5B5B">
        <w:t>Local and Community Support</w:t>
      </w:r>
      <w:bookmarkEnd w:id="120"/>
    </w:p>
    <w:p w:rsidR="007154A2" w:rsidRPr="007154A2" w:rsidRDefault="007154A2" w:rsidP="007154A2">
      <w:r w:rsidRPr="007154A2">
        <w:t>Local and community entities (e.g.</w:t>
      </w:r>
      <w:r w:rsidR="0044602F">
        <w:t>,</w:t>
      </w:r>
      <w:r w:rsidRPr="007154A2">
        <w:t xml:space="preserve"> government, employers, businesses and associations) generally initiate cost-sharing transit projects concomitant with other plans and developments in the community.  Thus the proposed transit project is designed to address a specific development or perceived need.  To advance their project for implementation, an entity such as a city, will offer to share in the net costs of providing the service.  RTD needs to be responsive to these requests, but keep them in the context of the needs of the entire District.</w:t>
      </w:r>
    </w:p>
    <w:p w:rsidR="007154A2" w:rsidRPr="007154A2" w:rsidRDefault="007154A2" w:rsidP="007154A2"/>
    <w:p w:rsidR="007154A2" w:rsidRPr="007154A2" w:rsidRDefault="007154A2" w:rsidP="000F5B5B">
      <w:pPr>
        <w:pStyle w:val="NoSpacing"/>
        <w:numPr>
          <w:ilvl w:val="0"/>
          <w:numId w:val="10"/>
        </w:numPr>
      </w:pPr>
      <w:r w:rsidRPr="007154A2">
        <w:t>Projects generally have substantial institutional support; however they are subject to the same public scrutiny, for example public hearings, as any other proposed service change.  Implementation of any cost-sharing project will continue to be subject to RTD’s public review process.</w:t>
      </w:r>
    </w:p>
    <w:p w:rsidR="007154A2" w:rsidRPr="007154A2" w:rsidRDefault="007154A2" w:rsidP="000F5B5B">
      <w:pPr>
        <w:pStyle w:val="NoSpacing"/>
        <w:numPr>
          <w:ilvl w:val="0"/>
          <w:numId w:val="10"/>
        </w:numPr>
      </w:pPr>
      <w:r w:rsidRPr="007154A2">
        <w:t>RTD generally provide</w:t>
      </w:r>
      <w:r w:rsidR="002B5F83">
        <w:t>s</w:t>
      </w:r>
      <w:r w:rsidRPr="007154A2">
        <w:t xml:space="preserve"> 50% </w:t>
      </w:r>
      <w:r w:rsidR="00FD229A">
        <w:t xml:space="preserve">of the local share </w:t>
      </w:r>
      <w:r w:rsidRPr="007154A2">
        <w:t>of the net</w:t>
      </w:r>
      <w:r w:rsidR="002B5F83">
        <w:t xml:space="preserve"> operating and/or capital</w:t>
      </w:r>
      <w:r w:rsidRPr="007154A2">
        <w:t xml:space="preserve"> cost of a project.  Th</w:t>
      </w:r>
      <w:r w:rsidR="00FD229A">
        <w:t>is</w:t>
      </w:r>
      <w:r w:rsidRPr="007154A2">
        <w:t xml:space="preserve"> cost-sharing ratio </w:t>
      </w:r>
      <w:r w:rsidR="00FD229A">
        <w:t>may</w:t>
      </w:r>
      <w:r w:rsidRPr="007154A2">
        <w:t xml:space="preserve"> be </w:t>
      </w:r>
      <w:r w:rsidR="00FD229A">
        <w:t>adjusted</w:t>
      </w:r>
      <w:r w:rsidRPr="007154A2">
        <w:t xml:space="preserve"> </w:t>
      </w:r>
      <w:r w:rsidR="00FD229A">
        <w:t>in consideration</w:t>
      </w:r>
      <w:r w:rsidRPr="007154A2">
        <w:t xml:space="preserve"> of the District </w:t>
      </w:r>
      <w:r w:rsidR="00FD229A">
        <w:t xml:space="preserve">budget </w:t>
      </w:r>
      <w:r w:rsidRPr="007154A2">
        <w:t xml:space="preserve">and </w:t>
      </w:r>
      <w:r w:rsidR="00373098">
        <w:t>policies</w:t>
      </w:r>
      <w:r w:rsidRPr="007154A2">
        <w:t xml:space="preserve">.  </w:t>
      </w:r>
    </w:p>
    <w:p w:rsidR="007154A2" w:rsidRPr="007154A2" w:rsidRDefault="002B5F83" w:rsidP="000F5B5B">
      <w:pPr>
        <w:pStyle w:val="NoSpacing"/>
        <w:numPr>
          <w:ilvl w:val="0"/>
          <w:numId w:val="10"/>
        </w:numPr>
      </w:pPr>
      <w:r>
        <w:t>C</w:t>
      </w:r>
      <w:r w:rsidR="007154A2" w:rsidRPr="007154A2">
        <w:t>ost-sharing arrangement</w:t>
      </w:r>
      <w:r w:rsidR="00F00FF2">
        <w:t>s</w:t>
      </w:r>
      <w:r w:rsidR="007154A2" w:rsidRPr="007154A2">
        <w:t xml:space="preserve"> for each project</w:t>
      </w:r>
      <w:r>
        <w:t xml:space="preserve"> are of limited duration</w:t>
      </w:r>
      <w:r w:rsidR="007154A2" w:rsidRPr="007154A2">
        <w:t xml:space="preserve"> </w:t>
      </w:r>
      <w:r w:rsidR="00F00FF2">
        <w:t>for</w:t>
      </w:r>
      <w:r w:rsidR="007154A2" w:rsidRPr="007154A2">
        <w:t xml:space="preserve"> which agreed upon performance milestones must be reached (see below).  The purpose of the test period is to assess the sustainability of the service and decide RTD’s and its partners continuing participation.  </w:t>
      </w:r>
      <w:r w:rsidR="00F00FF2">
        <w:t>T</w:t>
      </w:r>
      <w:r w:rsidR="007154A2" w:rsidRPr="007154A2">
        <w:t xml:space="preserve">he test period </w:t>
      </w:r>
      <w:r w:rsidR="00F00FF2">
        <w:t>is typically</w:t>
      </w:r>
      <w:r w:rsidR="007154A2" w:rsidRPr="007154A2">
        <w:t xml:space="preserve"> set at one, two or three years, as appropriate</w:t>
      </w:r>
      <w:r w:rsidR="00F00FF2">
        <w:t xml:space="preserve"> to the project</w:t>
      </w:r>
      <w:r w:rsidR="007154A2" w:rsidRPr="007154A2">
        <w:t xml:space="preserve">.  </w:t>
      </w:r>
      <w:r w:rsidR="00F00FF2">
        <w:t>Performance m</w:t>
      </w:r>
      <w:r w:rsidR="007154A2" w:rsidRPr="007154A2">
        <w:t>ilestones must be set and evaluated and a recommendation regarding continuation made for each year of the project.</w:t>
      </w:r>
    </w:p>
    <w:p w:rsidR="007154A2" w:rsidRPr="007154A2" w:rsidRDefault="00B027D8" w:rsidP="005D2A8C">
      <w:pPr>
        <w:pStyle w:val="Heading3"/>
      </w:pPr>
      <w:r>
        <w:t xml:space="preserve"> </w:t>
      </w:r>
      <w:bookmarkStart w:id="121" w:name="_Toc456949171"/>
      <w:r w:rsidR="007154A2" w:rsidRPr="000F5B5B">
        <w:t>Performance</w:t>
      </w:r>
      <w:bookmarkEnd w:id="121"/>
    </w:p>
    <w:p w:rsidR="007154A2" w:rsidRPr="007154A2" w:rsidRDefault="007154A2" w:rsidP="007154A2">
      <w:r w:rsidRPr="007154A2">
        <w:t>Cost-sharing services will have clearly defined evaluative criteria agreed upon within the cost-sharing agreement and prior to implementation.</w:t>
      </w:r>
    </w:p>
    <w:p w:rsidR="007154A2" w:rsidRPr="007154A2" w:rsidRDefault="007154A2" w:rsidP="007154A2"/>
    <w:p w:rsidR="007154A2" w:rsidRPr="007154A2" w:rsidRDefault="007154A2" w:rsidP="000F5B5B">
      <w:pPr>
        <w:pStyle w:val="NoSpacing"/>
        <w:numPr>
          <w:ilvl w:val="0"/>
          <w:numId w:val="10"/>
        </w:numPr>
      </w:pPr>
      <w:r w:rsidRPr="007154A2">
        <w:t xml:space="preserve">At a minimum these criteria will </w:t>
      </w:r>
      <w:r w:rsidR="001E28BA">
        <w:t>include average daily ridership and RTD Service Standards within the appropriate class of service for passenger boardings</w:t>
      </w:r>
      <w:r w:rsidRPr="007154A2">
        <w:t xml:space="preserve"> per hour and subsidy per </w:t>
      </w:r>
      <w:r w:rsidR="001E28BA">
        <w:t>boarding</w:t>
      </w:r>
      <w:r w:rsidRPr="007154A2">
        <w:t>.  Additional criteria may also address issues related to project objectives, such as new riders.  State mandated cost recovery may also be considered.  Expectations of performance will be laid out in the form of milestones, such as a range or minimum attainment at the end of each year.</w:t>
      </w:r>
    </w:p>
    <w:p w:rsidR="007154A2" w:rsidRPr="007154A2" w:rsidRDefault="007154A2" w:rsidP="000F5B5B">
      <w:pPr>
        <w:pStyle w:val="NoSpacing"/>
        <w:numPr>
          <w:ilvl w:val="0"/>
          <w:numId w:val="10"/>
        </w:numPr>
      </w:pPr>
      <w:r w:rsidRPr="007154A2">
        <w:t>During the first year performance will be assessed to determine if expectations have been met and if continuation of the service is warranted.  Often an experimental service will need to be changed to improve performance.  As warranted the same assessment will be made in each succeeding year during the test period.  This assessment and recommendation regarding continuation will be reported to the RTD Board each year of the test period.</w:t>
      </w:r>
    </w:p>
    <w:p w:rsidR="007154A2" w:rsidRDefault="007154A2" w:rsidP="000F5B5B">
      <w:pPr>
        <w:pStyle w:val="NoSpacing"/>
        <w:numPr>
          <w:ilvl w:val="0"/>
          <w:numId w:val="10"/>
        </w:numPr>
      </w:pPr>
      <w:r w:rsidRPr="007154A2">
        <w:t xml:space="preserve">If the cost-share service </w:t>
      </w:r>
      <w:r w:rsidR="0020200A">
        <w:t>meets</w:t>
      </w:r>
      <w:r w:rsidRPr="007154A2">
        <w:t xml:space="preserve"> expectations</w:t>
      </w:r>
      <w:r w:rsidR="0020200A">
        <w:t xml:space="preserve"> and RTD Service Standards</w:t>
      </w:r>
      <w:r w:rsidRPr="007154A2">
        <w:t xml:space="preserve"> during the test period, RTD will consider extending the period of its participation and i</w:t>
      </w:r>
      <w:r w:rsidR="00EC662F">
        <w:t xml:space="preserve">ncreasing its share of net cost; however, RTD is under no </w:t>
      </w:r>
      <w:r w:rsidR="0034301F">
        <w:t>obligation</w:t>
      </w:r>
      <w:r w:rsidR="00EC662F">
        <w:t xml:space="preserve"> to continuing any service beyond the cost-share agreement, even if it meets Service Standards.</w:t>
      </w:r>
      <w:r w:rsidRPr="007154A2">
        <w:t xml:space="preserve">  If the cost-share service does not perform up to expectations, RTD funding participation in such project will be reduced or </w:t>
      </w:r>
      <w:r w:rsidR="0020200A">
        <w:t>discontinued</w:t>
      </w:r>
      <w:r w:rsidRPr="007154A2">
        <w:t>.  These decisions are subject to the customary financial and Board review.</w:t>
      </w:r>
    </w:p>
    <w:p w:rsidR="0020200A" w:rsidRDefault="0020200A" w:rsidP="000F5B5B">
      <w:pPr>
        <w:pStyle w:val="NoSpacing"/>
        <w:numPr>
          <w:ilvl w:val="0"/>
          <w:numId w:val="10"/>
        </w:numPr>
      </w:pPr>
      <w:r>
        <w:t xml:space="preserve">Should RTD decide to discontinue or reduce </w:t>
      </w:r>
      <w:r w:rsidR="00EF3F86">
        <w:t>its funding of the project service, a sponsoring partner may choose to continue its funding by entering into a cost-sharing agreement with RTD.  This agreement will spe</w:t>
      </w:r>
      <w:r w:rsidR="001B1D15">
        <w:t>cify the service to be provided and</w:t>
      </w:r>
      <w:r w:rsidR="00EF3F86">
        <w:t xml:space="preserve"> its cost</w:t>
      </w:r>
      <w:r w:rsidR="001B1D15">
        <w:t>, will be annually reviewed for potential renewal and will be subject to all RTD Service Standards, budgeting and public processes.</w:t>
      </w:r>
    </w:p>
    <w:p w:rsidR="005F1BEC" w:rsidRDefault="005F1BEC" w:rsidP="00B665CA">
      <w:r>
        <w:br w:type="page"/>
      </w:r>
    </w:p>
    <w:p w:rsidR="007154A2" w:rsidRPr="005F1BEC" w:rsidRDefault="005F1BEC" w:rsidP="005F1BEC">
      <w:pPr>
        <w:jc w:val="center"/>
        <w:rPr>
          <w:b/>
        </w:rPr>
      </w:pPr>
      <w:r w:rsidRPr="005F1BEC">
        <w:rPr>
          <w:b/>
        </w:rPr>
        <w:t>Attachment A Service Classes</w:t>
      </w:r>
    </w:p>
    <w:p w:rsidR="005F1BEC" w:rsidRDefault="005F1BEC" w:rsidP="00B665CA"/>
    <w:p w:rsidR="005F1BEC" w:rsidRPr="005F1BEC" w:rsidRDefault="005F1BEC" w:rsidP="00B665CA">
      <w:pPr>
        <w:rPr>
          <w:u w:val="single"/>
        </w:rPr>
      </w:pPr>
      <w:r w:rsidRPr="005F1BEC">
        <w:rPr>
          <w:u w:val="single"/>
        </w:rPr>
        <w:t>Urban &amp; Suburban Service Classes</w:t>
      </w:r>
    </w:p>
    <w:p w:rsidR="005F1BEC" w:rsidRDefault="005F1BEC" w:rsidP="00B665CA">
      <w:r>
        <w:t xml:space="preserve">The following table is a GIS analysis of population+employment density per acre.  The classifications are taken from </w:t>
      </w:r>
      <w:r w:rsidR="00D91771">
        <w:t>the Service Coverage section of these Service Standards.  It shows the percentage of route coverage</w:t>
      </w:r>
      <w:r w:rsidR="000035C2">
        <w:t xml:space="preserve"> (within ¼ mile buffer)</w:t>
      </w:r>
      <w:r w:rsidR="00D91771">
        <w:t xml:space="preserve"> for each classification for all Urban and Suburban routes operating in 2013 and a heavy line demarking the 35% line in the &gt;12/acre column.</w:t>
      </w:r>
      <w:r w:rsidR="00C26B65">
        <w:t xml:space="preserve">  Green highlight shows those Suburban routes that move into the Urban category and pink highlight shows those Urban routes that move into the Suburban category with this classification system.</w:t>
      </w:r>
    </w:p>
    <w:p w:rsidR="00C26B65" w:rsidRDefault="00C26B65" w:rsidP="00B665CA"/>
    <w:p w:rsidR="00C26B65" w:rsidRDefault="00C26B65" w:rsidP="00B665CA">
      <w:r>
        <w:rPr>
          <w:noProof/>
        </w:rPr>
        <w:drawing>
          <wp:inline distT="0" distB="0" distL="0" distR="0" wp14:anchorId="03F5CA0A" wp14:editId="07549F14">
            <wp:extent cx="3548380" cy="61633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6163310"/>
                    </a:xfrm>
                    <a:prstGeom prst="rect">
                      <a:avLst/>
                    </a:prstGeom>
                    <a:noFill/>
                  </pic:spPr>
                </pic:pic>
              </a:graphicData>
            </a:graphic>
          </wp:inline>
        </w:drawing>
      </w:r>
    </w:p>
    <w:p w:rsidR="00D64CDD" w:rsidRDefault="00035DCB" w:rsidP="00035DCB">
      <w:pPr>
        <w:spacing w:after="200" w:line="276" w:lineRule="auto"/>
        <w:rPr>
          <w:noProof/>
        </w:rPr>
      </w:pPr>
      <w:r>
        <w:rPr>
          <w:noProof/>
        </w:rPr>
        <w:t xml:space="preserve">The following map illustrates </w:t>
      </w:r>
      <w:r w:rsidRPr="00035DCB">
        <w:rPr>
          <w:noProof/>
        </w:rPr>
        <w:t>the application of the density classificatio</w:t>
      </w:r>
      <w:r>
        <w:rPr>
          <w:noProof/>
        </w:rPr>
        <w:t>n for Urban and Suburban routes.</w:t>
      </w:r>
    </w:p>
    <w:p w:rsidR="00D64CDD" w:rsidRDefault="00D64CDD" w:rsidP="00D64CDD">
      <w:pPr>
        <w:spacing w:after="200" w:line="276" w:lineRule="auto"/>
        <w:jc w:val="center"/>
      </w:pPr>
      <w:r>
        <w:rPr>
          <w:noProof/>
        </w:rPr>
        <w:drawing>
          <wp:inline distT="0" distB="0" distL="0" distR="0">
            <wp:extent cx="4862341" cy="7550150"/>
            <wp:effectExtent l="0" t="0" r="0" b="0"/>
            <wp:docPr id="15" name="Picture 15" descr="N:\Customer Service\Service Planning\Service &amp; Planning Office Administration\jeffb\Performance\Service Standards\Service Coverage - Rtes 24-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ustomer Service\Service Planning\Service &amp; Planning Office Administration\jeffb\Performance\Service Standards\Service Coverage - Rtes 24-40-6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85" t="3594" r="2954" b="1798"/>
                    <a:stretch/>
                  </pic:blipFill>
                  <pic:spPr bwMode="auto">
                    <a:xfrm>
                      <a:off x="0" y="0"/>
                      <a:ext cx="4868172" cy="755920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C26B65" w:rsidRDefault="00C26B65" w:rsidP="00B665CA">
      <w:r>
        <w:t>Th</w:t>
      </w:r>
      <w:r w:rsidR="00054246">
        <w:t>e following two charts depict the Urban and Suburban effectiveness-productivity performance charts with the revised classifications.</w:t>
      </w:r>
    </w:p>
    <w:p w:rsidR="00054246" w:rsidRDefault="00054246" w:rsidP="00B665CA"/>
    <w:p w:rsidR="00054246" w:rsidRDefault="00054246" w:rsidP="00B665CA">
      <w:r>
        <w:rPr>
          <w:noProof/>
        </w:rPr>
        <w:drawing>
          <wp:inline distT="0" distB="0" distL="0" distR="0" wp14:anchorId="546773A4" wp14:editId="1FCC4F52">
            <wp:extent cx="6095675" cy="3580410"/>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3451" cy="3579103"/>
                    </a:xfrm>
                    <a:prstGeom prst="rect">
                      <a:avLst/>
                    </a:prstGeom>
                    <a:noFill/>
                  </pic:spPr>
                </pic:pic>
              </a:graphicData>
            </a:graphic>
          </wp:inline>
        </w:drawing>
      </w:r>
    </w:p>
    <w:p w:rsidR="00054246" w:rsidRDefault="00054246" w:rsidP="00B665CA"/>
    <w:p w:rsidR="00054246" w:rsidRDefault="00C76D66" w:rsidP="00B665CA">
      <w:r>
        <w:rPr>
          <w:noProof/>
        </w:rPr>
        <w:drawing>
          <wp:inline distT="0" distB="0" distL="0" distR="0" wp14:anchorId="7C0BB01D" wp14:editId="677032A2">
            <wp:extent cx="6068955" cy="3521033"/>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9536" cy="3521370"/>
                    </a:xfrm>
                    <a:prstGeom prst="rect">
                      <a:avLst/>
                    </a:prstGeom>
                    <a:noFill/>
                  </pic:spPr>
                </pic:pic>
              </a:graphicData>
            </a:graphic>
          </wp:inline>
        </w:drawing>
      </w:r>
    </w:p>
    <w:p w:rsidR="00054246" w:rsidRDefault="00054246" w:rsidP="00B665CA"/>
    <w:p w:rsidR="00A254AF" w:rsidRDefault="00A254AF" w:rsidP="00B665CA"/>
    <w:p w:rsidR="00A254AF" w:rsidRDefault="00A254AF" w:rsidP="00B665CA">
      <w:r>
        <w:t>The fol</w:t>
      </w:r>
      <w:r w:rsidR="006137A3">
        <w:t>lowing map depicts the revised U</w:t>
      </w:r>
      <w:r>
        <w:t>rban routes.</w:t>
      </w:r>
    </w:p>
    <w:p w:rsidR="00A254AF" w:rsidRDefault="00A254AF" w:rsidP="00B665CA"/>
    <w:p w:rsidR="006137A3" w:rsidRDefault="0011044D" w:rsidP="00B665CA">
      <w:r>
        <w:rPr>
          <w:noProof/>
        </w:rPr>
        <w:t>T</w:t>
      </w:r>
      <w:r>
        <w:rPr>
          <w:noProof/>
        </w:rPr>
        <w:drawing>
          <wp:inline distT="0" distB="0" distL="0" distR="0" wp14:anchorId="5653527B" wp14:editId="55902C86">
            <wp:extent cx="4993574" cy="7760716"/>
            <wp:effectExtent l="0" t="0" r="0" b="0"/>
            <wp:docPr id="21" name="Picture 21" descr="N:\Customer Service\Service Planning\Service &amp; Planning Office Administration\jeffb\Performance\Service Standards\Map Urban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ustomer Service\Service Planning\Service &amp; Planning Office Administration\jeffb\Performance\Service Standards\Map Urban Local.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797" t="3490" r="3097" b="1875"/>
                    <a:stretch/>
                  </pic:blipFill>
                  <pic:spPr bwMode="auto">
                    <a:xfrm>
                      <a:off x="0" y="0"/>
                      <a:ext cx="4993573" cy="7760715"/>
                    </a:xfrm>
                    <a:prstGeom prst="rect">
                      <a:avLst/>
                    </a:prstGeom>
                    <a:noFill/>
                    <a:ln>
                      <a:noFill/>
                    </a:ln>
                    <a:extLst>
                      <a:ext uri="{53640926-AAD7-44D8-BBD7-CCE9431645EC}">
                        <a14:shadowObscured xmlns:a14="http://schemas.microsoft.com/office/drawing/2010/main"/>
                      </a:ext>
                    </a:extLst>
                  </pic:spPr>
                </pic:pic>
              </a:graphicData>
            </a:graphic>
          </wp:inline>
        </w:drawing>
      </w:r>
    </w:p>
    <w:p w:rsidR="0011044D" w:rsidRDefault="0011044D" w:rsidP="00B665CA">
      <w:r>
        <w:t>The following map depicts the revised Suburban routes.</w:t>
      </w:r>
    </w:p>
    <w:p w:rsidR="0011044D" w:rsidRDefault="0011044D" w:rsidP="00B665CA"/>
    <w:p w:rsidR="0011044D" w:rsidRDefault="005714EE" w:rsidP="00B665CA">
      <w:r>
        <w:rPr>
          <w:noProof/>
        </w:rPr>
        <w:drawing>
          <wp:inline distT="0" distB="0" distL="0" distR="0" wp14:anchorId="1708E37A" wp14:editId="4B0B8E25">
            <wp:extent cx="4892634" cy="7576458"/>
            <wp:effectExtent l="0" t="0" r="3810" b="5715"/>
            <wp:docPr id="22" name="Picture 22" descr="N:\Customer Service\Service Planning\Service &amp; Planning Office Administration\jeffb\Performance\Service Standards\Map Suburban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ustomer Service\Service Planning\Service &amp; Planning Office Administration\jeffb\Performance\Service Standards\Map Suburban Local.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746" t="3628" r="2975" b="1905"/>
                    <a:stretch/>
                  </pic:blipFill>
                  <pic:spPr bwMode="auto">
                    <a:xfrm>
                      <a:off x="0" y="0"/>
                      <a:ext cx="4890000" cy="7572379"/>
                    </a:xfrm>
                    <a:prstGeom prst="rect">
                      <a:avLst/>
                    </a:prstGeom>
                    <a:noFill/>
                    <a:ln>
                      <a:noFill/>
                    </a:ln>
                    <a:extLst>
                      <a:ext uri="{53640926-AAD7-44D8-BBD7-CCE9431645EC}">
                        <a14:shadowObscured xmlns:a14="http://schemas.microsoft.com/office/drawing/2010/main"/>
                      </a:ext>
                    </a:extLst>
                  </pic:spPr>
                </pic:pic>
              </a:graphicData>
            </a:graphic>
          </wp:inline>
        </w:drawing>
      </w:r>
    </w:p>
    <w:p w:rsidR="006137A3" w:rsidRDefault="006137A3" w:rsidP="00B665CA">
      <w:r>
        <w:br w:type="page"/>
      </w:r>
    </w:p>
    <w:p w:rsidR="006137A3" w:rsidRPr="00AB524C" w:rsidRDefault="00A91E78" w:rsidP="00B665CA">
      <w:pPr>
        <w:rPr>
          <w:u w:val="single"/>
        </w:rPr>
      </w:pPr>
      <w:r>
        <w:rPr>
          <w:u w:val="single"/>
        </w:rPr>
        <w:t>Regional</w:t>
      </w:r>
      <w:r w:rsidR="00AB524C" w:rsidRPr="00AB524C">
        <w:rPr>
          <w:u w:val="single"/>
        </w:rPr>
        <w:t xml:space="preserve"> Service Class</w:t>
      </w:r>
    </w:p>
    <w:p w:rsidR="00AB524C" w:rsidRDefault="00AB524C" w:rsidP="00B665CA">
      <w:r>
        <w:t>The following</w:t>
      </w:r>
      <w:r w:rsidR="00A91E78">
        <w:t xml:space="preserve"> Express routes will be moved to the Local CBD</w:t>
      </w:r>
      <w:r w:rsidR="00DF12E3">
        <w:t xml:space="preserve"> class: 31X, 40X, 55X, 72X, 80X, 87X and 100X. </w:t>
      </w:r>
      <w:r>
        <w:t xml:space="preserve"> </w:t>
      </w:r>
      <w:r w:rsidR="00DF12E3">
        <w:t>The</w:t>
      </w:r>
      <w:r>
        <w:t xml:space="preserve"> chart</w:t>
      </w:r>
      <w:r w:rsidR="00DF12E3">
        <w:t xml:space="preserve"> below</w:t>
      </w:r>
      <w:r>
        <w:t xml:space="preserve"> show</w:t>
      </w:r>
      <w:r w:rsidR="00DF12E3">
        <w:t>s</w:t>
      </w:r>
      <w:r>
        <w:t xml:space="preserve"> the performance for the </w:t>
      </w:r>
      <w:r w:rsidR="00DF12E3">
        <w:t xml:space="preserve">remaining Express </w:t>
      </w:r>
      <w:r>
        <w:t>routes</w:t>
      </w:r>
      <w:r w:rsidR="00DF12E3">
        <w:t xml:space="preserve"> (labeled)</w:t>
      </w:r>
      <w:r>
        <w:t xml:space="preserve"> that </w:t>
      </w:r>
      <w:r w:rsidR="002D3C13">
        <w:t>will</w:t>
      </w:r>
      <w:r>
        <w:t xml:space="preserve"> be included </w:t>
      </w:r>
      <w:r w:rsidR="00DF12E3">
        <w:t xml:space="preserve">along with </w:t>
      </w:r>
      <w:r w:rsidR="00A0158B">
        <w:t xml:space="preserve">all </w:t>
      </w:r>
      <w:r w:rsidR="00DF12E3">
        <w:t xml:space="preserve">the current Regional and SkyRide routes in this consolidated </w:t>
      </w:r>
      <w:r w:rsidR="00A0158B">
        <w:t xml:space="preserve">class.  It should be noted that </w:t>
      </w:r>
      <w:r w:rsidR="00B46A79">
        <w:t>some</w:t>
      </w:r>
      <w:r w:rsidR="00A0158B">
        <w:t xml:space="preserve"> Express and SkyRide routes will be discontinued and some Regional routes will be consolidated into the new Flatiron Flyer </w:t>
      </w:r>
      <w:r w:rsidR="002D3C13">
        <w:t xml:space="preserve">routes </w:t>
      </w:r>
      <w:r w:rsidR="00A0158B">
        <w:t>in 2016.</w:t>
      </w:r>
    </w:p>
    <w:p w:rsidR="00A0158B" w:rsidRDefault="00A0158B" w:rsidP="00B665CA"/>
    <w:p w:rsidR="00A0158B" w:rsidRDefault="00A0158B" w:rsidP="00B665CA"/>
    <w:p w:rsidR="00AB524C" w:rsidRDefault="00AB524C" w:rsidP="00B665CA"/>
    <w:p w:rsidR="00AB524C" w:rsidRDefault="00A40E08" w:rsidP="00B665CA">
      <w:r>
        <w:rPr>
          <w:noProof/>
        </w:rPr>
        <w:drawing>
          <wp:inline distT="0" distB="0" distL="0" distR="0" wp14:anchorId="6B763B07">
            <wp:extent cx="5911850" cy="3450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3504" cy="3451820"/>
                    </a:xfrm>
                    <a:prstGeom prst="rect">
                      <a:avLst/>
                    </a:prstGeom>
                    <a:noFill/>
                  </pic:spPr>
                </pic:pic>
              </a:graphicData>
            </a:graphic>
          </wp:inline>
        </w:drawing>
      </w:r>
    </w:p>
    <w:p w:rsidR="00CE6824" w:rsidRDefault="00CE6824" w:rsidP="00B665CA"/>
    <w:p w:rsidR="0054600B" w:rsidRDefault="0054600B">
      <w:pPr>
        <w:spacing w:after="200" w:line="276" w:lineRule="auto"/>
      </w:pPr>
      <w:r>
        <w:br w:type="page"/>
      </w:r>
    </w:p>
    <w:p w:rsidR="0054600B" w:rsidRDefault="008D497B" w:rsidP="008D497B">
      <w:pPr>
        <w:jc w:val="center"/>
        <w:rPr>
          <w:b/>
        </w:rPr>
      </w:pPr>
      <w:r w:rsidRPr="008D497B">
        <w:rPr>
          <w:b/>
        </w:rPr>
        <w:t>Attachment B Service Coverage</w:t>
      </w:r>
    </w:p>
    <w:p w:rsidR="008D497B" w:rsidRPr="008D497B" w:rsidRDefault="008D497B" w:rsidP="008D497B">
      <w:pPr>
        <w:jc w:val="center"/>
        <w:rPr>
          <w:b/>
        </w:rPr>
      </w:pPr>
    </w:p>
    <w:p w:rsidR="00CE6824" w:rsidRDefault="0054600B" w:rsidP="00B665CA">
      <w:r>
        <w:rPr>
          <w:noProof/>
        </w:rPr>
        <w:drawing>
          <wp:inline distT="0" distB="0" distL="0" distR="0">
            <wp:extent cx="5388083" cy="742315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Coverage.jpg"/>
                    <pic:cNvPicPr/>
                  </pic:nvPicPr>
                  <pic:blipFill rotWithShape="1">
                    <a:blip r:embed="rId27">
                      <a:extLst>
                        <a:ext uri="{28A0092B-C50C-407E-A947-70E740481C1C}">
                          <a14:useLocalDpi xmlns:a14="http://schemas.microsoft.com/office/drawing/2010/main" val="0"/>
                        </a:ext>
                      </a:extLst>
                    </a:blip>
                    <a:srcRect l="7478" t="2641" r="3419" b="2557"/>
                    <a:stretch/>
                  </pic:blipFill>
                  <pic:spPr bwMode="auto">
                    <a:xfrm>
                      <a:off x="0" y="0"/>
                      <a:ext cx="5391501" cy="7427859"/>
                    </a:xfrm>
                    <a:prstGeom prst="rect">
                      <a:avLst/>
                    </a:prstGeom>
                    <a:ln>
                      <a:noFill/>
                    </a:ln>
                    <a:extLst>
                      <a:ext uri="{53640926-AAD7-44D8-BBD7-CCE9431645EC}">
                        <a14:shadowObscured xmlns:a14="http://schemas.microsoft.com/office/drawing/2010/main"/>
                      </a:ext>
                    </a:extLst>
                  </pic:spPr>
                </pic:pic>
              </a:graphicData>
            </a:graphic>
          </wp:inline>
        </w:drawing>
      </w:r>
    </w:p>
    <w:p w:rsidR="00231758" w:rsidRDefault="00231758">
      <w:pPr>
        <w:spacing w:after="200" w:line="276" w:lineRule="auto"/>
      </w:pPr>
      <w:r>
        <w:br w:type="page"/>
      </w:r>
    </w:p>
    <w:p w:rsidR="0054600B" w:rsidRDefault="0054600B" w:rsidP="00B665CA"/>
    <w:p w:rsidR="00231758" w:rsidRPr="00231758" w:rsidRDefault="00231758" w:rsidP="00231758">
      <w:pPr>
        <w:jc w:val="center"/>
        <w:rPr>
          <w:b/>
        </w:rPr>
      </w:pPr>
      <w:r w:rsidRPr="00231758">
        <w:rPr>
          <w:b/>
        </w:rPr>
        <w:t>Attachment C Regional Bus Service Performance</w:t>
      </w:r>
    </w:p>
    <w:p w:rsidR="00231758" w:rsidRDefault="00231758" w:rsidP="00B665CA"/>
    <w:p w:rsidR="00231758" w:rsidRDefault="005F2DFA" w:rsidP="00B665CA">
      <w:r w:rsidRPr="005F2DFA">
        <w:rPr>
          <w:noProof/>
        </w:rPr>
        <w:drawing>
          <wp:inline distT="0" distB="0" distL="0" distR="0" wp14:anchorId="2F00AD31" wp14:editId="480103E5">
            <wp:extent cx="5943600" cy="38876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887609"/>
                    </a:xfrm>
                    <a:prstGeom prst="rect">
                      <a:avLst/>
                    </a:prstGeom>
                    <a:noFill/>
                    <a:ln>
                      <a:noFill/>
                    </a:ln>
                  </pic:spPr>
                </pic:pic>
              </a:graphicData>
            </a:graphic>
          </wp:inline>
        </w:drawing>
      </w:r>
    </w:p>
    <w:p w:rsidR="00360ADC" w:rsidRDefault="00360ADC" w:rsidP="00B665CA"/>
    <w:p w:rsidR="00360ADC" w:rsidRDefault="00360ADC">
      <w:pPr>
        <w:spacing w:after="200" w:line="276" w:lineRule="auto"/>
      </w:pPr>
      <w:r>
        <w:br w:type="page"/>
      </w:r>
    </w:p>
    <w:p w:rsidR="00360ADC" w:rsidRPr="00360ADC" w:rsidRDefault="00360ADC" w:rsidP="00360ADC">
      <w:pPr>
        <w:jc w:val="center"/>
        <w:rPr>
          <w:b/>
        </w:rPr>
      </w:pPr>
      <w:r w:rsidRPr="00360ADC">
        <w:rPr>
          <w:b/>
        </w:rPr>
        <w:t>Attachment D Crowding Report Examples</w:t>
      </w:r>
    </w:p>
    <w:p w:rsidR="00360ADC" w:rsidRDefault="00360ADC" w:rsidP="00B665CA"/>
    <w:p w:rsidR="00360ADC" w:rsidRDefault="00360ADC" w:rsidP="00B665CA">
      <w:r>
        <w:rPr>
          <w:noProof/>
        </w:rPr>
        <w:drawing>
          <wp:inline distT="0" distB="0" distL="0" distR="0">
            <wp:extent cx="5943600" cy="7691718"/>
            <wp:effectExtent l="19050" t="19050" r="19050" b="24130"/>
            <wp:docPr id="28" name="Picture 28" descr="N:\Customer Service\Service Planning\Service &amp; Planning Office Administration\jeffb\Performance\Service Standards\Crowding - 15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ustomer Service\Service Planning\Service &amp; Planning Office Administration\jeffb\Performance\Service Standards\Crowding - 15Lt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solidFill>
                        <a:schemeClr val="tx1"/>
                      </a:solidFill>
                    </a:ln>
                  </pic:spPr>
                </pic:pic>
              </a:graphicData>
            </a:graphic>
          </wp:inline>
        </w:drawing>
      </w:r>
    </w:p>
    <w:p w:rsidR="00360ADC" w:rsidRDefault="00360ADC" w:rsidP="00360ADC">
      <w:pPr>
        <w:jc w:val="center"/>
        <w:rPr>
          <w:b/>
        </w:rPr>
      </w:pPr>
      <w:r w:rsidRPr="00360ADC">
        <w:rPr>
          <w:b/>
        </w:rPr>
        <w:t>Attachment D continued</w:t>
      </w:r>
    </w:p>
    <w:p w:rsidR="00360ADC" w:rsidRPr="00360ADC" w:rsidRDefault="00360ADC" w:rsidP="00360ADC">
      <w:pPr>
        <w:jc w:val="center"/>
        <w:rPr>
          <w:b/>
        </w:rPr>
      </w:pPr>
    </w:p>
    <w:p w:rsidR="00360ADC" w:rsidRDefault="00360ADC" w:rsidP="00B665CA">
      <w:r>
        <w:rPr>
          <w:noProof/>
        </w:rPr>
        <w:drawing>
          <wp:inline distT="0" distB="0" distL="0" distR="0">
            <wp:extent cx="5943600" cy="7691718"/>
            <wp:effectExtent l="19050" t="19050" r="19050" b="24130"/>
            <wp:docPr id="30" name="Picture 30" descr="N:\Customer Service\Service Planning\Service &amp; Planning Office Administration\jeffb\Performance\Service Standards\Crowding - 12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ustomer Service\Service Planning\Service &amp; Planning Office Administration\jeffb\Performance\Service Standards\Crowding - 122X.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solidFill>
                        <a:schemeClr val="tx1"/>
                      </a:solidFill>
                    </a:ln>
                  </pic:spPr>
                </pic:pic>
              </a:graphicData>
            </a:graphic>
          </wp:inline>
        </w:drawing>
      </w:r>
    </w:p>
    <w:sectPr w:rsidR="00360ADC" w:rsidSect="000335DD">
      <w:footerReference w:type="default" r:id="rId31"/>
      <w:footerReference w:type="first" r:id="rId32"/>
      <w:pgSz w:w="12240" w:h="15840" w:code="1"/>
      <w:pgMar w:top="1440" w:right="1440" w:bottom="1440" w:left="1440"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C3A79" w:rsidRDefault="004C3A79">
      <w:r>
        <w:separator/>
      </w:r>
    </w:p>
  </w:endnote>
  <w:endnote w:type="continuationSeparator" w:id="0">
    <w:p w:rsidR="004C3A79" w:rsidRDefault="004C3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3A79" w:rsidRDefault="004C3A79" w:rsidP="00103E8F">
    <w:pPr>
      <w:pStyle w:val="Footer"/>
      <w:rPr>
        <w:rStyle w:val="PageNumber"/>
      </w:rPr>
    </w:pPr>
  </w:p>
  <w:p w:rsidR="004C3A79" w:rsidRDefault="004C3A79" w:rsidP="00103E8F">
    <w:pPr>
      <w:pStyle w:val="Footer"/>
      <w:rPr>
        <w:rStyle w:val="PageNumber"/>
      </w:rPr>
    </w:pPr>
  </w:p>
  <w:p w:rsidR="004C3A79" w:rsidRDefault="004C3A79" w:rsidP="00103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3A79" w:rsidRDefault="004C3A79" w:rsidP="008C2D7B">
    <w:pPr>
      <w:pStyle w:val="Footer"/>
      <w:jc w:val="center"/>
    </w:pPr>
    <w:r>
      <w:t xml:space="preserve">Revised </w:t>
    </w:r>
    <w:r>
      <w:fldChar w:fldCharType="begin"/>
    </w:r>
    <w:r>
      <w:instrText xml:space="preserve"> DATE \@ "MMMM d, yyyy" </w:instrText>
    </w:r>
    <w:r>
      <w:fldChar w:fldCharType="separate"/>
    </w:r>
    <w:r w:rsidR="00E30EB8">
      <w:rPr>
        <w:noProof/>
      </w:rPr>
      <w:t>May 24, 2021</w:t>
    </w:r>
    <w:r>
      <w:rPr>
        <w:noProof/>
      </w:rPr>
      <w:fldChar w:fldCharType="end"/>
    </w:r>
    <w:r>
      <w:ptab w:relativeTo="margin" w:alignment="center" w:leader="none"/>
    </w:r>
    <w:r>
      <w:fldChar w:fldCharType="begin"/>
    </w:r>
    <w:r>
      <w:instrText xml:space="preserve"> PAGE   \* MERGEFORMAT </w:instrText>
    </w:r>
    <w:r>
      <w:fldChar w:fldCharType="separate"/>
    </w:r>
    <w:r w:rsidR="00A84C70">
      <w:rPr>
        <w:noProof/>
      </w:rPr>
      <w:t>1</w:t>
    </w:r>
    <w:r>
      <w:rPr>
        <w:noProof/>
      </w:rPr>
      <w:fldChar w:fldCharType="end"/>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3A79" w:rsidRDefault="004C3A79" w:rsidP="00103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C3A79" w:rsidRDefault="004C3A79">
      <w:r>
        <w:separator/>
      </w:r>
    </w:p>
  </w:footnote>
  <w:footnote w:type="continuationSeparator" w:id="0">
    <w:p w:rsidR="004C3A79" w:rsidRDefault="004C3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3A79" w:rsidRDefault="004C3A79">
    <w:pPr>
      <w:pStyle w:val="Header"/>
    </w:pPr>
    <w:r w:rsidRPr="00C4532C">
      <w:rPr>
        <w:noProof/>
      </w:rPr>
      <w:drawing>
        <wp:anchor distT="0" distB="0" distL="114300" distR="114300" simplePos="0" relativeHeight="251658240" behindDoc="0" locked="0" layoutInCell="1" allowOverlap="1" wp14:anchorId="5472B979" wp14:editId="50422F86">
          <wp:simplePos x="0" y="0"/>
          <wp:positionH relativeFrom="column">
            <wp:posOffset>406757</wp:posOffset>
          </wp:positionH>
          <wp:positionV relativeFrom="paragraph">
            <wp:posOffset>14630</wp:posOffset>
          </wp:positionV>
          <wp:extent cx="397916" cy="188697"/>
          <wp:effectExtent l="19050" t="0" r="0" b="0"/>
          <wp:wrapNone/>
          <wp:docPr id="13" name="Picture 9" descr="RTD Logo R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D Logo Red.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4366" cy="191756"/>
                  </a:xfrm>
                  <a:prstGeom prst="rect">
                    <a:avLst/>
                  </a:prstGeom>
                  <a:noFill/>
                </pic:spPr>
              </pic:pic>
            </a:graphicData>
          </a:graphic>
        </wp:anchor>
      </w:drawing>
    </w:r>
    <w:r>
      <w:ptab w:relativeTo="margin" w:alignment="center" w:leader="none"/>
    </w:r>
    <w:r w:rsidRPr="002D7F04">
      <w:rPr>
        <w:b/>
        <w:sz w:val="24"/>
        <w:szCs w:val="24"/>
      </w:rPr>
      <w:t>Service</w:t>
    </w:r>
    <w:r>
      <w:rPr>
        <w:b/>
        <w:sz w:val="24"/>
        <w:szCs w:val="24"/>
      </w:rPr>
      <w:t xml:space="preserve"> Development Policies &amp;</w:t>
    </w:r>
    <w:r w:rsidRPr="002D7F04">
      <w:rPr>
        <w:b/>
        <w:sz w:val="24"/>
        <w:szCs w:val="24"/>
      </w:rPr>
      <w:t xml:space="preserve"> Standards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02ECE"/>
    <w:multiLevelType w:val="hybridMultilevel"/>
    <w:tmpl w:val="95A6AFF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4782704"/>
    <w:multiLevelType w:val="hybridMultilevel"/>
    <w:tmpl w:val="39A8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56958"/>
    <w:multiLevelType w:val="hybridMultilevel"/>
    <w:tmpl w:val="63E4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55130"/>
    <w:multiLevelType w:val="hybridMultilevel"/>
    <w:tmpl w:val="C5B0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E1AAC"/>
    <w:multiLevelType w:val="hybridMultilevel"/>
    <w:tmpl w:val="E772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55D9B"/>
    <w:multiLevelType w:val="multilevel"/>
    <w:tmpl w:val="493ACA66"/>
    <w:lvl w:ilvl="0">
      <w:start w:val="1"/>
      <w:numFmt w:val="decimal"/>
      <w:pStyle w:val="Heading1"/>
      <w:lvlText w:val="%1."/>
      <w:lvlJc w:val="left"/>
      <w:pPr>
        <w:ind w:left="540" w:hanging="360"/>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09402DC"/>
    <w:multiLevelType w:val="hybridMultilevel"/>
    <w:tmpl w:val="9FEA58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1016A8"/>
    <w:multiLevelType w:val="hybridMultilevel"/>
    <w:tmpl w:val="A1D6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333D1"/>
    <w:multiLevelType w:val="hybridMultilevel"/>
    <w:tmpl w:val="3BF213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365C3820"/>
    <w:multiLevelType w:val="hybridMultilevel"/>
    <w:tmpl w:val="C5DA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D1FE3"/>
    <w:multiLevelType w:val="hybridMultilevel"/>
    <w:tmpl w:val="F3887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A304BDD"/>
    <w:multiLevelType w:val="hybridMultilevel"/>
    <w:tmpl w:val="5440A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DA42703"/>
    <w:multiLevelType w:val="hybridMultilevel"/>
    <w:tmpl w:val="A1C2101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3F73498"/>
    <w:multiLevelType w:val="hybridMultilevel"/>
    <w:tmpl w:val="C450E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A03E14"/>
    <w:multiLevelType w:val="hybridMultilevel"/>
    <w:tmpl w:val="9DDEC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D214A34"/>
    <w:multiLevelType w:val="hybridMultilevel"/>
    <w:tmpl w:val="BE3E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4958AD"/>
    <w:multiLevelType w:val="hybridMultilevel"/>
    <w:tmpl w:val="67E4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E76259"/>
    <w:multiLevelType w:val="hybridMultilevel"/>
    <w:tmpl w:val="7B0E65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7E962550"/>
    <w:multiLevelType w:val="hybridMultilevel"/>
    <w:tmpl w:val="4C9C7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5"/>
  </w:num>
  <w:num w:numId="3">
    <w:abstractNumId w:val="9"/>
  </w:num>
  <w:num w:numId="4">
    <w:abstractNumId w:val="7"/>
  </w:num>
  <w:num w:numId="5">
    <w:abstractNumId w:val="4"/>
  </w:num>
  <w:num w:numId="6">
    <w:abstractNumId w:val="16"/>
  </w:num>
  <w:num w:numId="7">
    <w:abstractNumId w:val="10"/>
  </w:num>
  <w:num w:numId="8">
    <w:abstractNumId w:val="13"/>
  </w:num>
  <w:num w:numId="9">
    <w:abstractNumId w:val="11"/>
  </w:num>
  <w:num w:numId="10">
    <w:abstractNumId w:val="18"/>
  </w:num>
  <w:num w:numId="11">
    <w:abstractNumId w:val="1"/>
  </w:num>
  <w:num w:numId="12">
    <w:abstractNumId w:val="2"/>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0"/>
  </w:num>
  <w:num w:numId="18">
    <w:abstractNumId w:val="12"/>
  </w:num>
  <w:num w:numId="19">
    <w:abstractNumId w:val="6"/>
  </w:num>
  <w:num w:numId="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5CA"/>
    <w:rsid w:val="000035C2"/>
    <w:rsid w:val="00005C89"/>
    <w:rsid w:val="00006355"/>
    <w:rsid w:val="00013987"/>
    <w:rsid w:val="0002267A"/>
    <w:rsid w:val="0002583B"/>
    <w:rsid w:val="00027CD5"/>
    <w:rsid w:val="000335DD"/>
    <w:rsid w:val="00035DCB"/>
    <w:rsid w:val="0003697F"/>
    <w:rsid w:val="00043BC0"/>
    <w:rsid w:val="00045C0B"/>
    <w:rsid w:val="00052C95"/>
    <w:rsid w:val="00052E88"/>
    <w:rsid w:val="00053BD5"/>
    <w:rsid w:val="00054246"/>
    <w:rsid w:val="00054635"/>
    <w:rsid w:val="00061772"/>
    <w:rsid w:val="00061D12"/>
    <w:rsid w:val="00065287"/>
    <w:rsid w:val="000662CE"/>
    <w:rsid w:val="000668F7"/>
    <w:rsid w:val="000706C3"/>
    <w:rsid w:val="0007730E"/>
    <w:rsid w:val="0008258B"/>
    <w:rsid w:val="00083220"/>
    <w:rsid w:val="00085697"/>
    <w:rsid w:val="0008694D"/>
    <w:rsid w:val="00094C1C"/>
    <w:rsid w:val="00097DEA"/>
    <w:rsid w:val="000C0E4A"/>
    <w:rsid w:val="000D1089"/>
    <w:rsid w:val="000D1C33"/>
    <w:rsid w:val="000D2862"/>
    <w:rsid w:val="000D5020"/>
    <w:rsid w:val="000D5F2A"/>
    <w:rsid w:val="000D67C5"/>
    <w:rsid w:val="000D6F7B"/>
    <w:rsid w:val="000E6AC5"/>
    <w:rsid w:val="000F0F44"/>
    <w:rsid w:val="000F40D7"/>
    <w:rsid w:val="000F5B5B"/>
    <w:rsid w:val="000F5CBD"/>
    <w:rsid w:val="00100022"/>
    <w:rsid w:val="00100FDD"/>
    <w:rsid w:val="00103E8F"/>
    <w:rsid w:val="0010698C"/>
    <w:rsid w:val="00107290"/>
    <w:rsid w:val="0011044D"/>
    <w:rsid w:val="0011440C"/>
    <w:rsid w:val="001215B1"/>
    <w:rsid w:val="001228E0"/>
    <w:rsid w:val="001251A4"/>
    <w:rsid w:val="0012741D"/>
    <w:rsid w:val="0013249D"/>
    <w:rsid w:val="00133617"/>
    <w:rsid w:val="0014503D"/>
    <w:rsid w:val="0014559D"/>
    <w:rsid w:val="0015159C"/>
    <w:rsid w:val="00153DD9"/>
    <w:rsid w:val="00156709"/>
    <w:rsid w:val="001617FC"/>
    <w:rsid w:val="00172312"/>
    <w:rsid w:val="0017440B"/>
    <w:rsid w:val="00176CDA"/>
    <w:rsid w:val="0018221E"/>
    <w:rsid w:val="00186E92"/>
    <w:rsid w:val="0019170B"/>
    <w:rsid w:val="0019395B"/>
    <w:rsid w:val="00196A7E"/>
    <w:rsid w:val="001B14EF"/>
    <w:rsid w:val="001B1D15"/>
    <w:rsid w:val="001B2AB4"/>
    <w:rsid w:val="001B2B81"/>
    <w:rsid w:val="001B43F2"/>
    <w:rsid w:val="001C291C"/>
    <w:rsid w:val="001D4A25"/>
    <w:rsid w:val="001D58D4"/>
    <w:rsid w:val="001D72DE"/>
    <w:rsid w:val="001E11EE"/>
    <w:rsid w:val="001E28BA"/>
    <w:rsid w:val="002008B2"/>
    <w:rsid w:val="0020200A"/>
    <w:rsid w:val="00203174"/>
    <w:rsid w:val="00203375"/>
    <w:rsid w:val="00205288"/>
    <w:rsid w:val="00205923"/>
    <w:rsid w:val="002060CA"/>
    <w:rsid w:val="0020692D"/>
    <w:rsid w:val="002110AF"/>
    <w:rsid w:val="00226EEB"/>
    <w:rsid w:val="0022711F"/>
    <w:rsid w:val="00231758"/>
    <w:rsid w:val="0023237D"/>
    <w:rsid w:val="00243327"/>
    <w:rsid w:val="002456C9"/>
    <w:rsid w:val="0025339F"/>
    <w:rsid w:val="002550AE"/>
    <w:rsid w:val="002724DC"/>
    <w:rsid w:val="002732FA"/>
    <w:rsid w:val="00275B4D"/>
    <w:rsid w:val="002765A8"/>
    <w:rsid w:val="0028103F"/>
    <w:rsid w:val="00284CA7"/>
    <w:rsid w:val="00287E48"/>
    <w:rsid w:val="00292BC1"/>
    <w:rsid w:val="002A0483"/>
    <w:rsid w:val="002A4AEE"/>
    <w:rsid w:val="002B4305"/>
    <w:rsid w:val="002B5F83"/>
    <w:rsid w:val="002C75EC"/>
    <w:rsid w:val="002D3C13"/>
    <w:rsid w:val="002D5DA3"/>
    <w:rsid w:val="002D7F04"/>
    <w:rsid w:val="002E15DE"/>
    <w:rsid w:val="002E313D"/>
    <w:rsid w:val="002E52BA"/>
    <w:rsid w:val="003111C2"/>
    <w:rsid w:val="00317C18"/>
    <w:rsid w:val="00323E2D"/>
    <w:rsid w:val="003270DB"/>
    <w:rsid w:val="0033067C"/>
    <w:rsid w:val="00330FA1"/>
    <w:rsid w:val="0033173C"/>
    <w:rsid w:val="0033427C"/>
    <w:rsid w:val="003363CE"/>
    <w:rsid w:val="0034301F"/>
    <w:rsid w:val="00360ADC"/>
    <w:rsid w:val="00362651"/>
    <w:rsid w:val="0036344F"/>
    <w:rsid w:val="00370AE9"/>
    <w:rsid w:val="00373098"/>
    <w:rsid w:val="00373833"/>
    <w:rsid w:val="00377954"/>
    <w:rsid w:val="00382682"/>
    <w:rsid w:val="003853B9"/>
    <w:rsid w:val="00386835"/>
    <w:rsid w:val="0038781B"/>
    <w:rsid w:val="00387E80"/>
    <w:rsid w:val="00392E3D"/>
    <w:rsid w:val="003931EC"/>
    <w:rsid w:val="003B6751"/>
    <w:rsid w:val="003C05F6"/>
    <w:rsid w:val="003C0637"/>
    <w:rsid w:val="003C06AE"/>
    <w:rsid w:val="003C0D7C"/>
    <w:rsid w:val="003C1395"/>
    <w:rsid w:val="003C4A53"/>
    <w:rsid w:val="003E01D1"/>
    <w:rsid w:val="003E244F"/>
    <w:rsid w:val="003E4046"/>
    <w:rsid w:val="003F5A64"/>
    <w:rsid w:val="0040537B"/>
    <w:rsid w:val="00413989"/>
    <w:rsid w:val="004157D8"/>
    <w:rsid w:val="00421CC1"/>
    <w:rsid w:val="004243D8"/>
    <w:rsid w:val="00425C3D"/>
    <w:rsid w:val="0043411D"/>
    <w:rsid w:val="00434BBB"/>
    <w:rsid w:val="0044602F"/>
    <w:rsid w:val="004514BE"/>
    <w:rsid w:val="00474F52"/>
    <w:rsid w:val="004858E4"/>
    <w:rsid w:val="00487969"/>
    <w:rsid w:val="00493978"/>
    <w:rsid w:val="00495B3D"/>
    <w:rsid w:val="004A3F69"/>
    <w:rsid w:val="004A413A"/>
    <w:rsid w:val="004A7077"/>
    <w:rsid w:val="004A77AB"/>
    <w:rsid w:val="004B0925"/>
    <w:rsid w:val="004B2B75"/>
    <w:rsid w:val="004B7388"/>
    <w:rsid w:val="004C3A79"/>
    <w:rsid w:val="004C3B32"/>
    <w:rsid w:val="004D1635"/>
    <w:rsid w:val="004D3824"/>
    <w:rsid w:val="004D6B9A"/>
    <w:rsid w:val="004F156A"/>
    <w:rsid w:val="004F1FA6"/>
    <w:rsid w:val="004F4721"/>
    <w:rsid w:val="005049A3"/>
    <w:rsid w:val="00511B3D"/>
    <w:rsid w:val="00531BBF"/>
    <w:rsid w:val="00543224"/>
    <w:rsid w:val="005440AB"/>
    <w:rsid w:val="0054600B"/>
    <w:rsid w:val="0055392A"/>
    <w:rsid w:val="0055615D"/>
    <w:rsid w:val="00564355"/>
    <w:rsid w:val="005714EE"/>
    <w:rsid w:val="005718BD"/>
    <w:rsid w:val="00572F01"/>
    <w:rsid w:val="00586B6A"/>
    <w:rsid w:val="00590D15"/>
    <w:rsid w:val="00591657"/>
    <w:rsid w:val="00592ACE"/>
    <w:rsid w:val="00592D4F"/>
    <w:rsid w:val="00594B7F"/>
    <w:rsid w:val="0059575E"/>
    <w:rsid w:val="005A3F91"/>
    <w:rsid w:val="005A772D"/>
    <w:rsid w:val="005B07AA"/>
    <w:rsid w:val="005C4818"/>
    <w:rsid w:val="005D2A8C"/>
    <w:rsid w:val="005D6DB2"/>
    <w:rsid w:val="005E5DDD"/>
    <w:rsid w:val="005E6BEC"/>
    <w:rsid w:val="005F1BEC"/>
    <w:rsid w:val="005F2DFA"/>
    <w:rsid w:val="005F3E98"/>
    <w:rsid w:val="005F68D3"/>
    <w:rsid w:val="0060496B"/>
    <w:rsid w:val="00606705"/>
    <w:rsid w:val="00607D59"/>
    <w:rsid w:val="006137A3"/>
    <w:rsid w:val="00623C0C"/>
    <w:rsid w:val="006373C3"/>
    <w:rsid w:val="00643A69"/>
    <w:rsid w:val="00651B1A"/>
    <w:rsid w:val="006768F5"/>
    <w:rsid w:val="0067742E"/>
    <w:rsid w:val="00680FAA"/>
    <w:rsid w:val="00681380"/>
    <w:rsid w:val="00695212"/>
    <w:rsid w:val="006A5F63"/>
    <w:rsid w:val="006A6403"/>
    <w:rsid w:val="006A715E"/>
    <w:rsid w:val="006A788C"/>
    <w:rsid w:val="006B0A7F"/>
    <w:rsid w:val="006B4432"/>
    <w:rsid w:val="006C6A07"/>
    <w:rsid w:val="006D19A5"/>
    <w:rsid w:val="006D2D4C"/>
    <w:rsid w:val="006D3631"/>
    <w:rsid w:val="006E7B13"/>
    <w:rsid w:val="006F0B29"/>
    <w:rsid w:val="006F3252"/>
    <w:rsid w:val="006F6481"/>
    <w:rsid w:val="00702E4C"/>
    <w:rsid w:val="00705950"/>
    <w:rsid w:val="007154A2"/>
    <w:rsid w:val="0075179A"/>
    <w:rsid w:val="007535B5"/>
    <w:rsid w:val="00753693"/>
    <w:rsid w:val="00755EFD"/>
    <w:rsid w:val="00757029"/>
    <w:rsid w:val="007610F4"/>
    <w:rsid w:val="00761A1B"/>
    <w:rsid w:val="007637B9"/>
    <w:rsid w:val="00770DD3"/>
    <w:rsid w:val="00772D04"/>
    <w:rsid w:val="00774494"/>
    <w:rsid w:val="007773B1"/>
    <w:rsid w:val="00791CCF"/>
    <w:rsid w:val="007A1623"/>
    <w:rsid w:val="007B06C1"/>
    <w:rsid w:val="007B09C7"/>
    <w:rsid w:val="007B6F21"/>
    <w:rsid w:val="007C2940"/>
    <w:rsid w:val="007E45CD"/>
    <w:rsid w:val="007F4831"/>
    <w:rsid w:val="0080644D"/>
    <w:rsid w:val="0081015B"/>
    <w:rsid w:val="00814B2D"/>
    <w:rsid w:val="0082101A"/>
    <w:rsid w:val="008277D2"/>
    <w:rsid w:val="00827F6C"/>
    <w:rsid w:val="0083565B"/>
    <w:rsid w:val="0083672B"/>
    <w:rsid w:val="008422C2"/>
    <w:rsid w:val="00846E0F"/>
    <w:rsid w:val="008558CE"/>
    <w:rsid w:val="008608F7"/>
    <w:rsid w:val="00871840"/>
    <w:rsid w:val="00872931"/>
    <w:rsid w:val="00875186"/>
    <w:rsid w:val="00882BC8"/>
    <w:rsid w:val="00882E46"/>
    <w:rsid w:val="008832BB"/>
    <w:rsid w:val="00883328"/>
    <w:rsid w:val="008860BC"/>
    <w:rsid w:val="00887DA6"/>
    <w:rsid w:val="008905F7"/>
    <w:rsid w:val="008A4DFC"/>
    <w:rsid w:val="008A539B"/>
    <w:rsid w:val="008A53A7"/>
    <w:rsid w:val="008A56C4"/>
    <w:rsid w:val="008B2917"/>
    <w:rsid w:val="008C2262"/>
    <w:rsid w:val="008C2341"/>
    <w:rsid w:val="008C2D7B"/>
    <w:rsid w:val="008C30DF"/>
    <w:rsid w:val="008D04E3"/>
    <w:rsid w:val="008D497B"/>
    <w:rsid w:val="008D7225"/>
    <w:rsid w:val="008F032E"/>
    <w:rsid w:val="008F2E62"/>
    <w:rsid w:val="008F564F"/>
    <w:rsid w:val="00901306"/>
    <w:rsid w:val="0090790C"/>
    <w:rsid w:val="00914295"/>
    <w:rsid w:val="00916A6D"/>
    <w:rsid w:val="00916DE0"/>
    <w:rsid w:val="00923D8D"/>
    <w:rsid w:val="00927675"/>
    <w:rsid w:val="00942592"/>
    <w:rsid w:val="00945CEB"/>
    <w:rsid w:val="00947EBB"/>
    <w:rsid w:val="00950547"/>
    <w:rsid w:val="009616E7"/>
    <w:rsid w:val="00972575"/>
    <w:rsid w:val="00991F14"/>
    <w:rsid w:val="00992A7F"/>
    <w:rsid w:val="009A3D00"/>
    <w:rsid w:val="009A6D1E"/>
    <w:rsid w:val="009A7C1A"/>
    <w:rsid w:val="009B1DA9"/>
    <w:rsid w:val="009F745C"/>
    <w:rsid w:val="00A0158B"/>
    <w:rsid w:val="00A02C79"/>
    <w:rsid w:val="00A13354"/>
    <w:rsid w:val="00A2003E"/>
    <w:rsid w:val="00A20A03"/>
    <w:rsid w:val="00A21DBD"/>
    <w:rsid w:val="00A254AF"/>
    <w:rsid w:val="00A40E08"/>
    <w:rsid w:val="00A4760B"/>
    <w:rsid w:val="00A50544"/>
    <w:rsid w:val="00A600E9"/>
    <w:rsid w:val="00A60C43"/>
    <w:rsid w:val="00A84690"/>
    <w:rsid w:val="00A84C70"/>
    <w:rsid w:val="00A91E78"/>
    <w:rsid w:val="00AA0265"/>
    <w:rsid w:val="00AA0910"/>
    <w:rsid w:val="00AB2254"/>
    <w:rsid w:val="00AB3196"/>
    <w:rsid w:val="00AB37CF"/>
    <w:rsid w:val="00AB524C"/>
    <w:rsid w:val="00AB6E3C"/>
    <w:rsid w:val="00AC3DA1"/>
    <w:rsid w:val="00AC3EAC"/>
    <w:rsid w:val="00AC6D9A"/>
    <w:rsid w:val="00AD0BC1"/>
    <w:rsid w:val="00AD7362"/>
    <w:rsid w:val="00AE3C40"/>
    <w:rsid w:val="00AE5C53"/>
    <w:rsid w:val="00AE7BE3"/>
    <w:rsid w:val="00AF45A7"/>
    <w:rsid w:val="00AF6A98"/>
    <w:rsid w:val="00B00320"/>
    <w:rsid w:val="00B027D8"/>
    <w:rsid w:val="00B07823"/>
    <w:rsid w:val="00B209E4"/>
    <w:rsid w:val="00B2491A"/>
    <w:rsid w:val="00B34B44"/>
    <w:rsid w:val="00B40DC6"/>
    <w:rsid w:val="00B41A72"/>
    <w:rsid w:val="00B46A79"/>
    <w:rsid w:val="00B665CA"/>
    <w:rsid w:val="00B74AA7"/>
    <w:rsid w:val="00B74DEE"/>
    <w:rsid w:val="00B75C20"/>
    <w:rsid w:val="00B76B90"/>
    <w:rsid w:val="00B76D59"/>
    <w:rsid w:val="00B828AE"/>
    <w:rsid w:val="00B8363B"/>
    <w:rsid w:val="00B83E1D"/>
    <w:rsid w:val="00B92BC9"/>
    <w:rsid w:val="00BA3461"/>
    <w:rsid w:val="00BA40D5"/>
    <w:rsid w:val="00BA4FFE"/>
    <w:rsid w:val="00BB4181"/>
    <w:rsid w:val="00BC4521"/>
    <w:rsid w:val="00BC77D6"/>
    <w:rsid w:val="00BF1152"/>
    <w:rsid w:val="00BF2C46"/>
    <w:rsid w:val="00BF33A2"/>
    <w:rsid w:val="00BF3705"/>
    <w:rsid w:val="00C00080"/>
    <w:rsid w:val="00C013BE"/>
    <w:rsid w:val="00C03431"/>
    <w:rsid w:val="00C07914"/>
    <w:rsid w:val="00C12BD5"/>
    <w:rsid w:val="00C13E1D"/>
    <w:rsid w:val="00C26B65"/>
    <w:rsid w:val="00C26EDF"/>
    <w:rsid w:val="00C42EAC"/>
    <w:rsid w:val="00C43A14"/>
    <w:rsid w:val="00C443BF"/>
    <w:rsid w:val="00C4532C"/>
    <w:rsid w:val="00C522A2"/>
    <w:rsid w:val="00C628CE"/>
    <w:rsid w:val="00C6424C"/>
    <w:rsid w:val="00C6774D"/>
    <w:rsid w:val="00C70C63"/>
    <w:rsid w:val="00C70E4A"/>
    <w:rsid w:val="00C75755"/>
    <w:rsid w:val="00C76D66"/>
    <w:rsid w:val="00C80517"/>
    <w:rsid w:val="00C84BF5"/>
    <w:rsid w:val="00C944F2"/>
    <w:rsid w:val="00C95A06"/>
    <w:rsid w:val="00CA25A5"/>
    <w:rsid w:val="00CA3588"/>
    <w:rsid w:val="00CA759E"/>
    <w:rsid w:val="00CB10BE"/>
    <w:rsid w:val="00CC2C11"/>
    <w:rsid w:val="00CC3776"/>
    <w:rsid w:val="00CC515A"/>
    <w:rsid w:val="00CC533F"/>
    <w:rsid w:val="00CC7A9F"/>
    <w:rsid w:val="00CD46ED"/>
    <w:rsid w:val="00CE6824"/>
    <w:rsid w:val="00CF0EC7"/>
    <w:rsid w:val="00D11753"/>
    <w:rsid w:val="00D25FF0"/>
    <w:rsid w:val="00D3232B"/>
    <w:rsid w:val="00D33C20"/>
    <w:rsid w:val="00D45CE4"/>
    <w:rsid w:val="00D54384"/>
    <w:rsid w:val="00D5575B"/>
    <w:rsid w:val="00D5780D"/>
    <w:rsid w:val="00D61A14"/>
    <w:rsid w:val="00D63C91"/>
    <w:rsid w:val="00D64CDD"/>
    <w:rsid w:val="00D65D33"/>
    <w:rsid w:val="00D664A0"/>
    <w:rsid w:val="00D67FD4"/>
    <w:rsid w:val="00D73503"/>
    <w:rsid w:val="00D77574"/>
    <w:rsid w:val="00D81D3E"/>
    <w:rsid w:val="00D8564B"/>
    <w:rsid w:val="00D902C6"/>
    <w:rsid w:val="00D91771"/>
    <w:rsid w:val="00D944DA"/>
    <w:rsid w:val="00D96D0D"/>
    <w:rsid w:val="00DA7DBE"/>
    <w:rsid w:val="00DB0258"/>
    <w:rsid w:val="00DB12A2"/>
    <w:rsid w:val="00DB2ABC"/>
    <w:rsid w:val="00DC145A"/>
    <w:rsid w:val="00DC15F4"/>
    <w:rsid w:val="00DD3D6C"/>
    <w:rsid w:val="00DE2AF0"/>
    <w:rsid w:val="00DF12E3"/>
    <w:rsid w:val="00DF2B6E"/>
    <w:rsid w:val="00DF4A23"/>
    <w:rsid w:val="00DF6784"/>
    <w:rsid w:val="00E041F8"/>
    <w:rsid w:val="00E05BC4"/>
    <w:rsid w:val="00E1030B"/>
    <w:rsid w:val="00E10F97"/>
    <w:rsid w:val="00E13E64"/>
    <w:rsid w:val="00E153A7"/>
    <w:rsid w:val="00E2105B"/>
    <w:rsid w:val="00E24958"/>
    <w:rsid w:val="00E30EB8"/>
    <w:rsid w:val="00E40446"/>
    <w:rsid w:val="00E45B56"/>
    <w:rsid w:val="00E50DA1"/>
    <w:rsid w:val="00E5141A"/>
    <w:rsid w:val="00E57E9F"/>
    <w:rsid w:val="00E62D90"/>
    <w:rsid w:val="00E77099"/>
    <w:rsid w:val="00E81700"/>
    <w:rsid w:val="00E84332"/>
    <w:rsid w:val="00E92D62"/>
    <w:rsid w:val="00EA1E49"/>
    <w:rsid w:val="00EA2685"/>
    <w:rsid w:val="00EA3D02"/>
    <w:rsid w:val="00EB7925"/>
    <w:rsid w:val="00EB7E6B"/>
    <w:rsid w:val="00EC41C1"/>
    <w:rsid w:val="00EC4966"/>
    <w:rsid w:val="00EC662F"/>
    <w:rsid w:val="00EC67CF"/>
    <w:rsid w:val="00EC700F"/>
    <w:rsid w:val="00ED077D"/>
    <w:rsid w:val="00ED4851"/>
    <w:rsid w:val="00EE4C7F"/>
    <w:rsid w:val="00EE5199"/>
    <w:rsid w:val="00EF3F86"/>
    <w:rsid w:val="00F00FF2"/>
    <w:rsid w:val="00F130CC"/>
    <w:rsid w:val="00F133EF"/>
    <w:rsid w:val="00F178FB"/>
    <w:rsid w:val="00F2290D"/>
    <w:rsid w:val="00F242C9"/>
    <w:rsid w:val="00F31666"/>
    <w:rsid w:val="00F3192E"/>
    <w:rsid w:val="00F50A86"/>
    <w:rsid w:val="00F51B28"/>
    <w:rsid w:val="00F63BD6"/>
    <w:rsid w:val="00F70A8C"/>
    <w:rsid w:val="00F80135"/>
    <w:rsid w:val="00F90335"/>
    <w:rsid w:val="00FA4871"/>
    <w:rsid w:val="00FB5DB6"/>
    <w:rsid w:val="00FC6D9C"/>
    <w:rsid w:val="00FC7414"/>
    <w:rsid w:val="00FD229A"/>
    <w:rsid w:val="00FD3CC9"/>
    <w:rsid w:val="00FD4EAF"/>
    <w:rsid w:val="00FE4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7175D915-62BA-446E-AB99-4A824942D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A23"/>
    <w:pPr>
      <w:spacing w:after="0" w:line="240" w:lineRule="auto"/>
    </w:pPr>
  </w:style>
  <w:style w:type="paragraph" w:styleId="Heading1">
    <w:name w:val="heading 1"/>
    <w:basedOn w:val="Normal"/>
    <w:next w:val="Normal"/>
    <w:link w:val="Heading1Char"/>
    <w:autoRedefine/>
    <w:uiPriority w:val="9"/>
    <w:qFormat/>
    <w:rsid w:val="00100022"/>
    <w:pPr>
      <w:numPr>
        <w:numId w:val="1"/>
      </w:numPr>
      <w:spacing w:before="240" w:after="24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qFormat/>
    <w:rsid w:val="00846E0F"/>
    <w:pPr>
      <w:numPr>
        <w:ilvl w:val="1"/>
        <w:numId w:val="1"/>
      </w:numPr>
      <w:spacing w:before="200" w:after="200" w:line="276" w:lineRule="auto"/>
      <w:ind w:left="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autoRedefine/>
    <w:uiPriority w:val="9"/>
    <w:unhideWhenUsed/>
    <w:qFormat/>
    <w:rsid w:val="005D2A8C"/>
    <w:pPr>
      <w:numPr>
        <w:ilvl w:val="2"/>
        <w:numId w:val="1"/>
      </w:numPr>
      <w:spacing w:before="200" w:after="200" w:line="276"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3E4046"/>
    <w:pPr>
      <w:numPr>
        <w:ilvl w:val="3"/>
        <w:numId w:val="1"/>
      </w:numPr>
      <w:spacing w:before="200" w:after="200" w:line="276" w:lineRule="auto"/>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B665CA"/>
    <w:pPr>
      <w:numPr>
        <w:ilvl w:val="4"/>
        <w:numId w:val="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665CA"/>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B665CA"/>
    <w:pPr>
      <w:numPr>
        <w:ilvl w:val="6"/>
        <w:numId w:val="1"/>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665CA"/>
    <w:pPr>
      <w:numPr>
        <w:ilvl w:val="7"/>
        <w:numId w:val="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B665CA"/>
    <w:pPr>
      <w:numPr>
        <w:ilvl w:val="8"/>
        <w:numId w:val="1"/>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02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46E0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D2A8C"/>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3E4046"/>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B665C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B665C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B665C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B665C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B665CA"/>
    <w:rPr>
      <w:rFonts w:asciiTheme="majorHAnsi" w:eastAsiaTheme="majorEastAsia" w:hAnsiTheme="majorHAnsi" w:cstheme="majorBidi"/>
      <w:i/>
      <w:iCs/>
      <w:spacing w:val="5"/>
      <w:sz w:val="20"/>
      <w:szCs w:val="20"/>
    </w:rPr>
  </w:style>
  <w:style w:type="paragraph" w:styleId="Header">
    <w:name w:val="header"/>
    <w:basedOn w:val="Normal"/>
    <w:link w:val="HeaderChar"/>
    <w:semiHidden/>
    <w:rsid w:val="00B665CA"/>
    <w:pPr>
      <w:tabs>
        <w:tab w:val="center" w:pos="4320"/>
        <w:tab w:val="right" w:pos="8640"/>
      </w:tabs>
    </w:pPr>
  </w:style>
  <w:style w:type="character" w:customStyle="1" w:styleId="HeaderChar">
    <w:name w:val="Header Char"/>
    <w:basedOn w:val="DefaultParagraphFont"/>
    <w:link w:val="Header"/>
    <w:semiHidden/>
    <w:rsid w:val="00B665CA"/>
    <w:rPr>
      <w:rFonts w:eastAsiaTheme="minorEastAsia"/>
      <w:lang w:bidi="en-US"/>
    </w:rPr>
  </w:style>
  <w:style w:type="paragraph" w:styleId="BodyTextIndent2">
    <w:name w:val="Body Text Indent 2"/>
    <w:basedOn w:val="Normal"/>
    <w:link w:val="BodyTextIndent2Char"/>
    <w:semiHidden/>
    <w:rsid w:val="00B665CA"/>
    <w:pPr>
      <w:keepNext/>
      <w:tabs>
        <w:tab w:val="left" w:pos="-1440"/>
        <w:tab w:val="left" w:pos="-960"/>
        <w:tab w:val="left" w:pos="-48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s>
      <w:ind w:left="1440" w:hanging="1440"/>
    </w:pPr>
  </w:style>
  <w:style w:type="character" w:customStyle="1" w:styleId="BodyTextIndent2Char">
    <w:name w:val="Body Text Indent 2 Char"/>
    <w:basedOn w:val="DefaultParagraphFont"/>
    <w:link w:val="BodyTextIndent2"/>
    <w:semiHidden/>
    <w:rsid w:val="00B665CA"/>
    <w:rPr>
      <w:rFonts w:eastAsiaTheme="minorEastAsia"/>
      <w:lang w:bidi="en-US"/>
    </w:rPr>
  </w:style>
  <w:style w:type="paragraph" w:styleId="BodyTextIndent3">
    <w:name w:val="Body Text Indent 3"/>
    <w:basedOn w:val="Normal"/>
    <w:link w:val="BodyTextIndent3Char"/>
    <w:semiHidden/>
    <w:rsid w:val="00B665CA"/>
    <w:pPr>
      <w:keepNext/>
      <w:tabs>
        <w:tab w:val="left" w:pos="-1440"/>
        <w:tab w:val="left" w:pos="-960"/>
        <w:tab w:val="left" w:pos="-480"/>
        <w:tab w:val="left" w:pos="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s>
      <w:ind w:left="960"/>
    </w:pPr>
  </w:style>
  <w:style w:type="character" w:customStyle="1" w:styleId="BodyTextIndent3Char">
    <w:name w:val="Body Text Indent 3 Char"/>
    <w:basedOn w:val="DefaultParagraphFont"/>
    <w:link w:val="BodyTextIndent3"/>
    <w:semiHidden/>
    <w:rsid w:val="00B665CA"/>
    <w:rPr>
      <w:rFonts w:eastAsiaTheme="minorEastAsia"/>
      <w:lang w:bidi="en-US"/>
    </w:rPr>
  </w:style>
  <w:style w:type="paragraph" w:customStyle="1" w:styleId="1AutoList1">
    <w:name w:val="1AutoList1"/>
    <w:rsid w:val="00B665CA"/>
    <w:pPr>
      <w:widowControl w:val="0"/>
      <w:tabs>
        <w:tab w:val="left" w:pos="720"/>
      </w:tabs>
      <w:ind w:left="720" w:hanging="720"/>
      <w:jc w:val="both"/>
    </w:pPr>
    <w:rPr>
      <w:rFonts w:ascii="Univers" w:eastAsiaTheme="minorEastAsia" w:hAnsi="Univers"/>
      <w:snapToGrid w:val="0"/>
      <w:sz w:val="24"/>
      <w:lang w:bidi="en-US"/>
    </w:rPr>
  </w:style>
  <w:style w:type="paragraph" w:customStyle="1" w:styleId="2AutoList1">
    <w:name w:val="2AutoList1"/>
    <w:rsid w:val="00B665CA"/>
    <w:pPr>
      <w:widowControl w:val="0"/>
      <w:tabs>
        <w:tab w:val="left" w:pos="720"/>
        <w:tab w:val="left" w:pos="1440"/>
      </w:tabs>
      <w:ind w:left="1440" w:hanging="720"/>
      <w:jc w:val="both"/>
    </w:pPr>
    <w:rPr>
      <w:rFonts w:ascii="Univers" w:eastAsiaTheme="minorEastAsia" w:hAnsi="Univers"/>
      <w:snapToGrid w:val="0"/>
      <w:sz w:val="24"/>
      <w:lang w:bidi="en-US"/>
    </w:rPr>
  </w:style>
  <w:style w:type="paragraph" w:customStyle="1" w:styleId="3AutoList1">
    <w:name w:val="3AutoList1"/>
    <w:rsid w:val="00B665CA"/>
    <w:pPr>
      <w:widowControl w:val="0"/>
      <w:tabs>
        <w:tab w:val="left" w:pos="720"/>
        <w:tab w:val="left" w:pos="1440"/>
        <w:tab w:val="left" w:pos="2160"/>
      </w:tabs>
      <w:ind w:left="2160" w:hanging="720"/>
      <w:jc w:val="both"/>
    </w:pPr>
    <w:rPr>
      <w:rFonts w:ascii="Univers" w:eastAsiaTheme="minorEastAsia" w:hAnsi="Univers"/>
      <w:snapToGrid w:val="0"/>
      <w:sz w:val="24"/>
      <w:lang w:bidi="en-US"/>
    </w:rPr>
  </w:style>
  <w:style w:type="paragraph" w:styleId="BodyTextIndent">
    <w:name w:val="Body Text Indent"/>
    <w:basedOn w:val="Normal"/>
    <w:link w:val="BodyTextIndentChar"/>
    <w:semiHidden/>
    <w:rsid w:val="00B665CA"/>
    <w:pPr>
      <w:keepNext/>
      <w:widowControl w:val="0"/>
      <w:tabs>
        <w:tab w:val="left" w:pos="-1440"/>
        <w:tab w:val="left" w:pos="-960"/>
        <w:tab w:val="left" w:pos="-480"/>
        <w:tab w:val="left" w:pos="0"/>
        <w:tab w:val="left" w:pos="540"/>
        <w:tab w:val="left" w:pos="630"/>
        <w:tab w:val="left" w:pos="2400"/>
        <w:tab w:val="left" w:pos="2880"/>
        <w:tab w:val="left" w:pos="3360"/>
        <w:tab w:val="left" w:pos="3840"/>
        <w:tab w:val="left" w:pos="4320"/>
        <w:tab w:val="left" w:pos="4800"/>
        <w:tab w:val="left" w:pos="5280"/>
        <w:tab w:val="left" w:pos="5760"/>
        <w:tab w:val="left" w:pos="6240"/>
        <w:tab w:val="left" w:pos="6720"/>
        <w:tab w:val="left" w:pos="7200"/>
      </w:tabs>
      <w:ind w:left="960"/>
    </w:pPr>
    <w:rPr>
      <w:snapToGrid w:val="0"/>
    </w:rPr>
  </w:style>
  <w:style w:type="character" w:customStyle="1" w:styleId="BodyTextIndentChar">
    <w:name w:val="Body Text Indent Char"/>
    <w:basedOn w:val="DefaultParagraphFont"/>
    <w:link w:val="BodyTextIndent"/>
    <w:semiHidden/>
    <w:rsid w:val="00B665CA"/>
    <w:rPr>
      <w:rFonts w:eastAsiaTheme="minorEastAsia"/>
      <w:snapToGrid w:val="0"/>
      <w:lang w:bidi="en-US"/>
    </w:rPr>
  </w:style>
  <w:style w:type="paragraph" w:customStyle="1" w:styleId="a">
    <w:name w:val="_"/>
    <w:rsid w:val="00B665CA"/>
    <w:pPr>
      <w:keepNext/>
      <w:widowControl w:val="0"/>
      <w:ind w:left="-1440"/>
    </w:pPr>
    <w:rPr>
      <w:rFonts w:ascii="Univers" w:eastAsiaTheme="minorEastAsia" w:hAnsi="Univers"/>
      <w:snapToGrid w:val="0"/>
      <w:sz w:val="24"/>
      <w:lang w:bidi="en-US"/>
    </w:rPr>
  </w:style>
  <w:style w:type="character" w:styleId="PageNumber">
    <w:name w:val="page number"/>
    <w:basedOn w:val="DefaultParagraphFont"/>
    <w:semiHidden/>
    <w:rsid w:val="00B665CA"/>
  </w:style>
  <w:style w:type="paragraph" w:styleId="Footer">
    <w:name w:val="footer"/>
    <w:basedOn w:val="Normal"/>
    <w:link w:val="FooterChar"/>
    <w:uiPriority w:val="99"/>
    <w:rsid w:val="00B665CA"/>
    <w:pPr>
      <w:widowControl w:val="0"/>
      <w:tabs>
        <w:tab w:val="center" w:pos="4320"/>
        <w:tab w:val="right" w:pos="8640"/>
      </w:tabs>
    </w:pPr>
    <w:rPr>
      <w:snapToGrid w:val="0"/>
      <w:sz w:val="20"/>
    </w:rPr>
  </w:style>
  <w:style w:type="character" w:customStyle="1" w:styleId="FooterChar">
    <w:name w:val="Footer Char"/>
    <w:basedOn w:val="DefaultParagraphFont"/>
    <w:link w:val="Footer"/>
    <w:uiPriority w:val="99"/>
    <w:rsid w:val="00B665CA"/>
    <w:rPr>
      <w:rFonts w:eastAsiaTheme="minorEastAsia"/>
      <w:snapToGrid w:val="0"/>
      <w:sz w:val="20"/>
      <w:lang w:bidi="en-US"/>
    </w:rPr>
  </w:style>
  <w:style w:type="paragraph" w:styleId="Title">
    <w:name w:val="Title"/>
    <w:basedOn w:val="Normal"/>
    <w:next w:val="Normal"/>
    <w:link w:val="TitleChar"/>
    <w:uiPriority w:val="10"/>
    <w:qFormat/>
    <w:rsid w:val="00B665CA"/>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665CA"/>
    <w:rPr>
      <w:rFonts w:asciiTheme="majorHAnsi" w:eastAsiaTheme="majorEastAsia" w:hAnsiTheme="majorHAnsi" w:cstheme="majorBidi"/>
      <w:spacing w:val="5"/>
      <w:sz w:val="52"/>
      <w:szCs w:val="52"/>
      <w:lang w:bidi="en-US"/>
    </w:rPr>
  </w:style>
  <w:style w:type="paragraph" w:customStyle="1" w:styleId="xl24">
    <w:name w:val="xl24"/>
    <w:basedOn w:val="Normal"/>
    <w:rsid w:val="00B665CA"/>
    <w:pPr>
      <w:pBdr>
        <w:top w:val="double" w:sz="6" w:space="0" w:color="000000"/>
        <w:left w:val="double" w:sz="6" w:space="0" w:color="000000"/>
        <w:right w:val="double" w:sz="6" w:space="0" w:color="000000"/>
      </w:pBdr>
      <w:spacing w:before="100" w:beforeAutospacing="1" w:after="100" w:afterAutospacing="1"/>
      <w:jc w:val="center"/>
    </w:pPr>
    <w:rPr>
      <w:rFonts w:ascii="Arial" w:hAnsi="Arial" w:cs="Arial"/>
      <w:b/>
      <w:bCs/>
      <w:sz w:val="24"/>
      <w:szCs w:val="24"/>
    </w:rPr>
  </w:style>
  <w:style w:type="paragraph" w:customStyle="1" w:styleId="xl25">
    <w:name w:val="xl25"/>
    <w:basedOn w:val="Normal"/>
    <w:rsid w:val="00B665CA"/>
    <w:pPr>
      <w:pBdr>
        <w:left w:val="double" w:sz="6" w:space="0" w:color="000000"/>
        <w:right w:val="double" w:sz="6" w:space="0" w:color="000000"/>
      </w:pBdr>
      <w:spacing w:before="100" w:beforeAutospacing="1" w:after="100" w:afterAutospacing="1"/>
      <w:jc w:val="center"/>
    </w:pPr>
    <w:rPr>
      <w:rFonts w:ascii="Arial" w:hAnsi="Arial" w:cs="Arial"/>
      <w:b/>
      <w:bCs/>
      <w:sz w:val="24"/>
      <w:szCs w:val="24"/>
    </w:rPr>
  </w:style>
  <w:style w:type="paragraph" w:customStyle="1" w:styleId="xl26">
    <w:name w:val="xl26"/>
    <w:basedOn w:val="Normal"/>
    <w:rsid w:val="00B665CA"/>
    <w:pPr>
      <w:pBdr>
        <w:top w:val="double" w:sz="6" w:space="0" w:color="000000"/>
        <w:left w:val="double" w:sz="6" w:space="0" w:color="000000"/>
        <w:bottom w:val="single" w:sz="4" w:space="0" w:color="808080"/>
        <w:right w:val="double" w:sz="6" w:space="0" w:color="000000"/>
      </w:pBdr>
      <w:spacing w:before="100" w:beforeAutospacing="1" w:after="100" w:afterAutospacing="1"/>
      <w:jc w:val="center"/>
    </w:pPr>
    <w:rPr>
      <w:rFonts w:ascii="Arial" w:hAnsi="Arial" w:cs="Arial"/>
      <w:b/>
      <w:bCs/>
      <w:sz w:val="24"/>
      <w:szCs w:val="24"/>
    </w:rPr>
  </w:style>
  <w:style w:type="paragraph" w:customStyle="1" w:styleId="xl27">
    <w:name w:val="xl27"/>
    <w:basedOn w:val="Normal"/>
    <w:rsid w:val="00B665CA"/>
    <w:pPr>
      <w:pBdr>
        <w:top w:val="double" w:sz="6" w:space="0" w:color="000000"/>
        <w:left w:val="double" w:sz="6" w:space="0" w:color="000000"/>
        <w:bottom w:val="single" w:sz="4" w:space="0" w:color="808080"/>
        <w:right w:val="double" w:sz="6" w:space="0" w:color="000000"/>
      </w:pBdr>
      <w:spacing w:before="100" w:beforeAutospacing="1" w:after="100" w:afterAutospacing="1"/>
      <w:jc w:val="center"/>
    </w:pPr>
    <w:rPr>
      <w:rFonts w:ascii="Arial" w:hAnsi="Arial" w:cs="Arial"/>
      <w:sz w:val="24"/>
      <w:szCs w:val="24"/>
    </w:rPr>
  </w:style>
  <w:style w:type="paragraph" w:customStyle="1" w:styleId="xl28">
    <w:name w:val="xl28"/>
    <w:basedOn w:val="Normal"/>
    <w:rsid w:val="00B665CA"/>
    <w:pPr>
      <w:pBdr>
        <w:top w:val="double" w:sz="6" w:space="0" w:color="000000"/>
        <w:left w:val="double" w:sz="6" w:space="0" w:color="000000"/>
        <w:bottom w:val="single" w:sz="4" w:space="0" w:color="808080"/>
        <w:right w:val="double" w:sz="6" w:space="0" w:color="000000"/>
      </w:pBdr>
      <w:spacing w:before="100" w:beforeAutospacing="1" w:after="100" w:afterAutospacing="1"/>
    </w:pPr>
    <w:rPr>
      <w:rFonts w:ascii="Arial" w:hAnsi="Arial" w:cs="Arial"/>
      <w:sz w:val="24"/>
      <w:szCs w:val="24"/>
    </w:rPr>
  </w:style>
  <w:style w:type="paragraph" w:customStyle="1" w:styleId="xl29">
    <w:name w:val="xl29"/>
    <w:basedOn w:val="Normal"/>
    <w:rsid w:val="00B665CA"/>
    <w:pPr>
      <w:pBdr>
        <w:top w:val="double" w:sz="6" w:space="0" w:color="000000"/>
        <w:left w:val="double" w:sz="6" w:space="0" w:color="000000"/>
        <w:bottom w:val="single" w:sz="4" w:space="0" w:color="808080"/>
        <w:right w:val="double" w:sz="6" w:space="0" w:color="000000"/>
      </w:pBdr>
      <w:spacing w:before="100" w:beforeAutospacing="1" w:after="100" w:afterAutospacing="1"/>
    </w:pPr>
    <w:rPr>
      <w:rFonts w:ascii="Arial" w:hAnsi="Arial" w:cs="Arial"/>
      <w:sz w:val="24"/>
      <w:szCs w:val="24"/>
    </w:rPr>
  </w:style>
  <w:style w:type="paragraph" w:customStyle="1" w:styleId="xl30">
    <w:name w:val="xl30"/>
    <w:basedOn w:val="Normal"/>
    <w:rsid w:val="00B665CA"/>
    <w:pPr>
      <w:pBdr>
        <w:top w:val="double" w:sz="6" w:space="0" w:color="000000"/>
        <w:left w:val="double" w:sz="6" w:space="0" w:color="000000"/>
        <w:bottom w:val="single" w:sz="4" w:space="0" w:color="808080"/>
        <w:right w:val="double" w:sz="6" w:space="0" w:color="000000"/>
      </w:pBdr>
      <w:spacing w:before="100" w:beforeAutospacing="1" w:after="100" w:afterAutospacing="1"/>
    </w:pPr>
    <w:rPr>
      <w:rFonts w:ascii="Arial" w:hAnsi="Arial" w:cs="Arial"/>
      <w:sz w:val="24"/>
      <w:szCs w:val="24"/>
    </w:rPr>
  </w:style>
  <w:style w:type="paragraph" w:customStyle="1" w:styleId="xl31">
    <w:name w:val="xl31"/>
    <w:basedOn w:val="Normal"/>
    <w:rsid w:val="00B665CA"/>
    <w:pPr>
      <w:pBdr>
        <w:top w:val="single" w:sz="4" w:space="0" w:color="808080"/>
        <w:left w:val="double" w:sz="6" w:space="0" w:color="000000"/>
        <w:bottom w:val="single" w:sz="4" w:space="0" w:color="808080"/>
        <w:right w:val="double" w:sz="6" w:space="0" w:color="000000"/>
      </w:pBdr>
      <w:spacing w:before="100" w:beforeAutospacing="1" w:after="100" w:afterAutospacing="1"/>
      <w:jc w:val="center"/>
    </w:pPr>
    <w:rPr>
      <w:rFonts w:ascii="Arial" w:hAnsi="Arial" w:cs="Arial"/>
      <w:b/>
      <w:bCs/>
      <w:sz w:val="24"/>
      <w:szCs w:val="24"/>
    </w:rPr>
  </w:style>
  <w:style w:type="paragraph" w:customStyle="1" w:styleId="xl32">
    <w:name w:val="xl32"/>
    <w:basedOn w:val="Normal"/>
    <w:rsid w:val="00B665CA"/>
    <w:pPr>
      <w:pBdr>
        <w:top w:val="single" w:sz="4" w:space="0" w:color="808080"/>
        <w:left w:val="double" w:sz="6" w:space="0" w:color="000000"/>
        <w:bottom w:val="single" w:sz="4" w:space="0" w:color="808080"/>
        <w:right w:val="double" w:sz="6" w:space="0" w:color="000000"/>
      </w:pBdr>
      <w:spacing w:before="100" w:beforeAutospacing="1" w:after="100" w:afterAutospacing="1"/>
      <w:jc w:val="center"/>
    </w:pPr>
    <w:rPr>
      <w:rFonts w:ascii="Arial" w:hAnsi="Arial" w:cs="Arial"/>
      <w:sz w:val="24"/>
      <w:szCs w:val="24"/>
    </w:rPr>
  </w:style>
  <w:style w:type="paragraph" w:customStyle="1" w:styleId="xl33">
    <w:name w:val="xl33"/>
    <w:basedOn w:val="Normal"/>
    <w:rsid w:val="00B665CA"/>
    <w:pPr>
      <w:pBdr>
        <w:top w:val="single" w:sz="4" w:space="0" w:color="808080"/>
        <w:left w:val="double" w:sz="6" w:space="0" w:color="000000"/>
        <w:bottom w:val="single" w:sz="4" w:space="0" w:color="808080"/>
        <w:right w:val="double" w:sz="6" w:space="0" w:color="000000"/>
      </w:pBdr>
      <w:spacing w:before="100" w:beforeAutospacing="1" w:after="100" w:afterAutospacing="1"/>
    </w:pPr>
    <w:rPr>
      <w:rFonts w:ascii="Arial" w:hAnsi="Arial" w:cs="Arial"/>
      <w:sz w:val="24"/>
      <w:szCs w:val="24"/>
    </w:rPr>
  </w:style>
  <w:style w:type="paragraph" w:customStyle="1" w:styleId="xl34">
    <w:name w:val="xl34"/>
    <w:basedOn w:val="Normal"/>
    <w:rsid w:val="00B665CA"/>
    <w:pPr>
      <w:pBdr>
        <w:top w:val="single" w:sz="4" w:space="0" w:color="808080"/>
        <w:left w:val="double" w:sz="6" w:space="0" w:color="000000"/>
        <w:bottom w:val="single" w:sz="4" w:space="0" w:color="808080"/>
        <w:right w:val="double" w:sz="6" w:space="0" w:color="000000"/>
      </w:pBdr>
      <w:spacing w:before="100" w:beforeAutospacing="1" w:after="100" w:afterAutospacing="1"/>
    </w:pPr>
    <w:rPr>
      <w:rFonts w:ascii="Arial" w:hAnsi="Arial" w:cs="Arial"/>
      <w:sz w:val="24"/>
      <w:szCs w:val="24"/>
    </w:rPr>
  </w:style>
  <w:style w:type="paragraph" w:customStyle="1" w:styleId="xl35">
    <w:name w:val="xl35"/>
    <w:basedOn w:val="Normal"/>
    <w:rsid w:val="00B665CA"/>
    <w:pPr>
      <w:pBdr>
        <w:top w:val="single" w:sz="4" w:space="0" w:color="808080"/>
        <w:left w:val="double" w:sz="6" w:space="0" w:color="000000"/>
        <w:bottom w:val="single" w:sz="4" w:space="0" w:color="808080"/>
        <w:right w:val="double" w:sz="6" w:space="0" w:color="000000"/>
      </w:pBdr>
      <w:spacing w:before="100" w:beforeAutospacing="1" w:after="100" w:afterAutospacing="1"/>
    </w:pPr>
    <w:rPr>
      <w:rFonts w:ascii="Arial" w:hAnsi="Arial" w:cs="Arial"/>
      <w:sz w:val="24"/>
      <w:szCs w:val="24"/>
    </w:rPr>
  </w:style>
  <w:style w:type="paragraph" w:customStyle="1" w:styleId="xl36">
    <w:name w:val="xl36"/>
    <w:basedOn w:val="Normal"/>
    <w:rsid w:val="00B665CA"/>
    <w:pPr>
      <w:pBdr>
        <w:top w:val="single" w:sz="4" w:space="0" w:color="808080"/>
        <w:left w:val="double" w:sz="6" w:space="0" w:color="000000"/>
        <w:bottom w:val="single" w:sz="8" w:space="0" w:color="000000"/>
        <w:right w:val="double" w:sz="6" w:space="0" w:color="000000"/>
      </w:pBdr>
      <w:spacing w:before="100" w:beforeAutospacing="1" w:after="100" w:afterAutospacing="1"/>
      <w:jc w:val="center"/>
    </w:pPr>
    <w:rPr>
      <w:rFonts w:ascii="Arial" w:hAnsi="Arial" w:cs="Arial"/>
      <w:b/>
      <w:bCs/>
      <w:sz w:val="24"/>
      <w:szCs w:val="24"/>
    </w:rPr>
  </w:style>
  <w:style w:type="paragraph" w:customStyle="1" w:styleId="xl37">
    <w:name w:val="xl37"/>
    <w:basedOn w:val="Normal"/>
    <w:rsid w:val="00B665CA"/>
    <w:pPr>
      <w:pBdr>
        <w:top w:val="single" w:sz="4" w:space="0" w:color="808080"/>
        <w:left w:val="double" w:sz="6" w:space="0" w:color="000000"/>
        <w:bottom w:val="single" w:sz="8" w:space="0" w:color="000000"/>
        <w:right w:val="double" w:sz="6" w:space="0" w:color="000000"/>
      </w:pBdr>
      <w:spacing w:before="100" w:beforeAutospacing="1" w:after="100" w:afterAutospacing="1"/>
      <w:jc w:val="center"/>
    </w:pPr>
    <w:rPr>
      <w:rFonts w:ascii="Arial" w:hAnsi="Arial" w:cs="Arial"/>
      <w:sz w:val="24"/>
      <w:szCs w:val="24"/>
    </w:rPr>
  </w:style>
  <w:style w:type="paragraph" w:customStyle="1" w:styleId="xl38">
    <w:name w:val="xl38"/>
    <w:basedOn w:val="Normal"/>
    <w:rsid w:val="00B665CA"/>
    <w:pPr>
      <w:pBdr>
        <w:top w:val="single" w:sz="4" w:space="0" w:color="808080"/>
        <w:left w:val="double" w:sz="6" w:space="0" w:color="000000"/>
        <w:bottom w:val="single" w:sz="8" w:space="0" w:color="000000"/>
        <w:right w:val="double" w:sz="6" w:space="0" w:color="000000"/>
      </w:pBdr>
      <w:spacing w:before="100" w:beforeAutospacing="1" w:after="100" w:afterAutospacing="1"/>
    </w:pPr>
    <w:rPr>
      <w:rFonts w:ascii="Arial" w:hAnsi="Arial" w:cs="Arial"/>
      <w:sz w:val="24"/>
      <w:szCs w:val="24"/>
    </w:rPr>
  </w:style>
  <w:style w:type="paragraph" w:customStyle="1" w:styleId="xl39">
    <w:name w:val="xl39"/>
    <w:basedOn w:val="Normal"/>
    <w:rsid w:val="00B665CA"/>
    <w:pPr>
      <w:pBdr>
        <w:top w:val="single" w:sz="4" w:space="0" w:color="808080"/>
        <w:left w:val="double" w:sz="6" w:space="0" w:color="000000"/>
        <w:bottom w:val="single" w:sz="8" w:space="0" w:color="000000"/>
        <w:right w:val="double" w:sz="6" w:space="0" w:color="000000"/>
      </w:pBdr>
      <w:spacing w:before="100" w:beforeAutospacing="1" w:after="100" w:afterAutospacing="1"/>
    </w:pPr>
    <w:rPr>
      <w:rFonts w:ascii="Arial" w:hAnsi="Arial" w:cs="Arial"/>
      <w:sz w:val="24"/>
      <w:szCs w:val="24"/>
    </w:rPr>
  </w:style>
  <w:style w:type="paragraph" w:customStyle="1" w:styleId="xl40">
    <w:name w:val="xl40"/>
    <w:basedOn w:val="Normal"/>
    <w:rsid w:val="00B665CA"/>
    <w:pPr>
      <w:pBdr>
        <w:top w:val="single" w:sz="4" w:space="0" w:color="808080"/>
        <w:left w:val="double" w:sz="6" w:space="0" w:color="000000"/>
        <w:bottom w:val="single" w:sz="8" w:space="0" w:color="000000"/>
        <w:right w:val="double" w:sz="6" w:space="0" w:color="000000"/>
      </w:pBdr>
      <w:spacing w:before="100" w:beforeAutospacing="1" w:after="100" w:afterAutospacing="1"/>
    </w:pPr>
    <w:rPr>
      <w:rFonts w:ascii="Arial" w:hAnsi="Arial" w:cs="Arial"/>
      <w:sz w:val="24"/>
      <w:szCs w:val="24"/>
    </w:rPr>
  </w:style>
  <w:style w:type="paragraph" w:customStyle="1" w:styleId="xl41">
    <w:name w:val="xl41"/>
    <w:basedOn w:val="Normal"/>
    <w:rsid w:val="00B665CA"/>
    <w:pPr>
      <w:pBdr>
        <w:top w:val="double" w:sz="6" w:space="0" w:color="000000"/>
        <w:left w:val="double" w:sz="6" w:space="0" w:color="000000"/>
        <w:right w:val="double" w:sz="6" w:space="0" w:color="000000"/>
      </w:pBdr>
      <w:spacing w:before="100" w:beforeAutospacing="1" w:after="100" w:afterAutospacing="1"/>
      <w:jc w:val="center"/>
    </w:pPr>
    <w:rPr>
      <w:rFonts w:ascii="Arial" w:hAnsi="Arial" w:cs="Arial"/>
      <w:b/>
      <w:bCs/>
      <w:sz w:val="24"/>
      <w:szCs w:val="24"/>
    </w:rPr>
  </w:style>
  <w:style w:type="paragraph" w:customStyle="1" w:styleId="xl42">
    <w:name w:val="xl42"/>
    <w:basedOn w:val="Normal"/>
    <w:rsid w:val="00B665CA"/>
    <w:pPr>
      <w:pBdr>
        <w:left w:val="double" w:sz="6" w:space="0" w:color="000000"/>
        <w:right w:val="double" w:sz="6" w:space="0" w:color="000000"/>
      </w:pBdr>
      <w:spacing w:before="100" w:beforeAutospacing="1" w:after="100" w:afterAutospacing="1"/>
      <w:jc w:val="center"/>
    </w:pPr>
    <w:rPr>
      <w:rFonts w:ascii="Arial" w:hAnsi="Arial" w:cs="Arial"/>
      <w:b/>
      <w:bCs/>
      <w:sz w:val="24"/>
      <w:szCs w:val="24"/>
    </w:rPr>
  </w:style>
  <w:style w:type="paragraph" w:customStyle="1" w:styleId="xl43">
    <w:name w:val="xl43"/>
    <w:basedOn w:val="Normal"/>
    <w:rsid w:val="00B665CA"/>
    <w:pPr>
      <w:pBdr>
        <w:top w:val="double" w:sz="6" w:space="0" w:color="000000"/>
        <w:left w:val="double" w:sz="6" w:space="0" w:color="000000"/>
        <w:bottom w:val="single" w:sz="4" w:space="0" w:color="808080"/>
        <w:right w:val="double" w:sz="6" w:space="0" w:color="000000"/>
      </w:pBdr>
      <w:spacing w:before="100" w:beforeAutospacing="1" w:after="100" w:afterAutospacing="1"/>
    </w:pPr>
    <w:rPr>
      <w:rFonts w:ascii="Arial" w:hAnsi="Arial" w:cs="Arial"/>
      <w:sz w:val="24"/>
      <w:szCs w:val="24"/>
    </w:rPr>
  </w:style>
  <w:style w:type="paragraph" w:customStyle="1" w:styleId="xl44">
    <w:name w:val="xl44"/>
    <w:basedOn w:val="Normal"/>
    <w:rsid w:val="00B665CA"/>
    <w:pPr>
      <w:pBdr>
        <w:top w:val="single" w:sz="4" w:space="0" w:color="808080"/>
        <w:left w:val="double" w:sz="6" w:space="0" w:color="000000"/>
        <w:bottom w:val="single" w:sz="4" w:space="0" w:color="808080"/>
        <w:right w:val="double" w:sz="6" w:space="0" w:color="000000"/>
      </w:pBdr>
      <w:spacing w:before="100" w:beforeAutospacing="1" w:after="100" w:afterAutospacing="1"/>
    </w:pPr>
    <w:rPr>
      <w:rFonts w:ascii="Arial" w:hAnsi="Arial" w:cs="Arial"/>
      <w:sz w:val="24"/>
      <w:szCs w:val="24"/>
    </w:rPr>
  </w:style>
  <w:style w:type="paragraph" w:customStyle="1" w:styleId="xl45">
    <w:name w:val="xl45"/>
    <w:basedOn w:val="Normal"/>
    <w:rsid w:val="00B665CA"/>
    <w:pPr>
      <w:pBdr>
        <w:top w:val="single" w:sz="4" w:space="0" w:color="808080"/>
        <w:left w:val="double" w:sz="6" w:space="0" w:color="000000"/>
        <w:bottom w:val="single" w:sz="8" w:space="0" w:color="000000"/>
        <w:right w:val="double" w:sz="6" w:space="0" w:color="000000"/>
      </w:pBdr>
      <w:spacing w:before="100" w:beforeAutospacing="1" w:after="100" w:afterAutospacing="1"/>
    </w:pPr>
    <w:rPr>
      <w:rFonts w:ascii="Arial" w:hAnsi="Arial" w:cs="Arial"/>
      <w:sz w:val="24"/>
      <w:szCs w:val="24"/>
    </w:rPr>
  </w:style>
  <w:style w:type="paragraph" w:customStyle="1" w:styleId="xl46">
    <w:name w:val="xl46"/>
    <w:basedOn w:val="Normal"/>
    <w:rsid w:val="00B665CA"/>
    <w:pPr>
      <w:pBdr>
        <w:top w:val="single" w:sz="4" w:space="0" w:color="000000"/>
        <w:left w:val="double" w:sz="6" w:space="0" w:color="000000"/>
        <w:bottom w:val="single" w:sz="4" w:space="0" w:color="000000"/>
        <w:right w:val="double" w:sz="6" w:space="0" w:color="000000"/>
      </w:pBdr>
      <w:spacing w:before="100" w:beforeAutospacing="1" w:after="100" w:afterAutospacing="1"/>
    </w:pPr>
    <w:rPr>
      <w:rFonts w:ascii="Arial" w:hAnsi="Arial" w:cs="Arial"/>
      <w:b/>
      <w:bCs/>
      <w:sz w:val="24"/>
      <w:szCs w:val="24"/>
    </w:rPr>
  </w:style>
  <w:style w:type="paragraph" w:customStyle="1" w:styleId="xl47">
    <w:name w:val="xl47"/>
    <w:basedOn w:val="Normal"/>
    <w:rsid w:val="00B665CA"/>
    <w:pPr>
      <w:pBdr>
        <w:top w:val="single" w:sz="4" w:space="0" w:color="000000"/>
        <w:left w:val="double" w:sz="6" w:space="0" w:color="000000"/>
        <w:bottom w:val="single" w:sz="4" w:space="0" w:color="000000"/>
        <w:right w:val="double" w:sz="6" w:space="0" w:color="000000"/>
      </w:pBdr>
      <w:spacing w:before="100" w:beforeAutospacing="1" w:after="100" w:afterAutospacing="1"/>
      <w:jc w:val="center"/>
    </w:pPr>
    <w:rPr>
      <w:rFonts w:ascii="Arial" w:hAnsi="Arial" w:cs="Arial"/>
      <w:sz w:val="24"/>
      <w:szCs w:val="24"/>
    </w:rPr>
  </w:style>
  <w:style w:type="paragraph" w:customStyle="1" w:styleId="xl48">
    <w:name w:val="xl48"/>
    <w:basedOn w:val="Normal"/>
    <w:rsid w:val="00B665CA"/>
    <w:pPr>
      <w:pBdr>
        <w:top w:val="single" w:sz="4" w:space="0" w:color="000000"/>
        <w:left w:val="double" w:sz="6" w:space="0" w:color="000000"/>
        <w:bottom w:val="single" w:sz="4" w:space="0" w:color="000000"/>
        <w:right w:val="double" w:sz="6" w:space="0" w:color="000000"/>
      </w:pBdr>
      <w:spacing w:before="100" w:beforeAutospacing="1" w:after="100" w:afterAutospacing="1"/>
    </w:pPr>
    <w:rPr>
      <w:rFonts w:ascii="Arial" w:hAnsi="Arial" w:cs="Arial"/>
      <w:sz w:val="24"/>
      <w:szCs w:val="24"/>
    </w:rPr>
  </w:style>
  <w:style w:type="paragraph" w:customStyle="1" w:styleId="xl49">
    <w:name w:val="xl49"/>
    <w:basedOn w:val="Normal"/>
    <w:rsid w:val="00B665CA"/>
    <w:pPr>
      <w:pBdr>
        <w:top w:val="single" w:sz="4" w:space="0" w:color="000000"/>
        <w:left w:val="double" w:sz="6" w:space="0" w:color="000000"/>
        <w:bottom w:val="single" w:sz="4" w:space="0" w:color="000000"/>
        <w:right w:val="double" w:sz="6" w:space="0" w:color="000000"/>
      </w:pBdr>
      <w:spacing w:before="100" w:beforeAutospacing="1" w:after="100" w:afterAutospacing="1"/>
    </w:pPr>
    <w:rPr>
      <w:rFonts w:ascii="Arial" w:hAnsi="Arial" w:cs="Arial"/>
      <w:sz w:val="24"/>
      <w:szCs w:val="24"/>
    </w:rPr>
  </w:style>
  <w:style w:type="paragraph" w:customStyle="1" w:styleId="xl50">
    <w:name w:val="xl50"/>
    <w:basedOn w:val="Normal"/>
    <w:rsid w:val="00B665CA"/>
    <w:pPr>
      <w:pBdr>
        <w:top w:val="single" w:sz="4" w:space="0" w:color="000000"/>
        <w:left w:val="double" w:sz="6" w:space="0" w:color="000000"/>
        <w:bottom w:val="single" w:sz="4" w:space="0" w:color="000000"/>
        <w:right w:val="double" w:sz="6" w:space="0" w:color="000000"/>
      </w:pBdr>
      <w:spacing w:before="100" w:beforeAutospacing="1" w:after="100" w:afterAutospacing="1"/>
    </w:pPr>
    <w:rPr>
      <w:rFonts w:ascii="Arial" w:hAnsi="Arial" w:cs="Arial"/>
      <w:sz w:val="24"/>
      <w:szCs w:val="24"/>
    </w:rPr>
  </w:style>
  <w:style w:type="paragraph" w:customStyle="1" w:styleId="xl51">
    <w:name w:val="xl51"/>
    <w:basedOn w:val="Normal"/>
    <w:rsid w:val="00B665CA"/>
    <w:pPr>
      <w:pBdr>
        <w:top w:val="single" w:sz="4" w:space="0" w:color="000000"/>
        <w:left w:val="double" w:sz="6" w:space="0" w:color="000000"/>
        <w:bottom w:val="double" w:sz="6" w:space="0" w:color="000000"/>
        <w:right w:val="double" w:sz="6" w:space="0" w:color="000000"/>
      </w:pBdr>
      <w:spacing w:before="100" w:beforeAutospacing="1" w:after="100" w:afterAutospacing="1"/>
    </w:pPr>
    <w:rPr>
      <w:rFonts w:ascii="Arial" w:hAnsi="Arial" w:cs="Arial"/>
      <w:sz w:val="24"/>
      <w:szCs w:val="24"/>
    </w:rPr>
  </w:style>
  <w:style w:type="paragraph" w:customStyle="1" w:styleId="xl52">
    <w:name w:val="xl52"/>
    <w:basedOn w:val="Normal"/>
    <w:rsid w:val="00B665CA"/>
    <w:pPr>
      <w:pBdr>
        <w:top w:val="single" w:sz="4" w:space="0" w:color="000000"/>
        <w:left w:val="double" w:sz="6" w:space="0" w:color="000000"/>
        <w:bottom w:val="double" w:sz="6" w:space="0" w:color="000000"/>
        <w:right w:val="double" w:sz="6" w:space="0" w:color="000000"/>
      </w:pBdr>
      <w:spacing w:before="100" w:beforeAutospacing="1" w:after="100" w:afterAutospacing="1"/>
    </w:pPr>
    <w:rPr>
      <w:rFonts w:ascii="Arial" w:hAnsi="Arial" w:cs="Arial"/>
      <w:sz w:val="24"/>
      <w:szCs w:val="24"/>
    </w:rPr>
  </w:style>
  <w:style w:type="paragraph" w:customStyle="1" w:styleId="xl53">
    <w:name w:val="xl53"/>
    <w:basedOn w:val="Normal"/>
    <w:rsid w:val="00B665CA"/>
    <w:pPr>
      <w:pBdr>
        <w:top w:val="single" w:sz="4" w:space="0" w:color="000000"/>
        <w:left w:val="double" w:sz="6" w:space="0" w:color="000000"/>
        <w:bottom w:val="double" w:sz="6" w:space="0" w:color="000000"/>
        <w:right w:val="double" w:sz="6" w:space="0" w:color="000000"/>
      </w:pBdr>
      <w:spacing w:before="100" w:beforeAutospacing="1" w:after="100" w:afterAutospacing="1"/>
    </w:pPr>
    <w:rPr>
      <w:rFonts w:ascii="Arial" w:hAnsi="Arial" w:cs="Arial"/>
      <w:sz w:val="24"/>
      <w:szCs w:val="24"/>
    </w:rPr>
  </w:style>
  <w:style w:type="paragraph" w:customStyle="1" w:styleId="xl54">
    <w:name w:val="xl54"/>
    <w:basedOn w:val="Normal"/>
    <w:rsid w:val="00B665CA"/>
    <w:pPr>
      <w:pBdr>
        <w:top w:val="double" w:sz="6" w:space="0" w:color="000000"/>
        <w:left w:val="double" w:sz="6" w:space="0" w:color="000000"/>
        <w:right w:val="double" w:sz="6" w:space="0" w:color="000000"/>
      </w:pBdr>
      <w:spacing w:before="100" w:beforeAutospacing="1" w:after="100" w:afterAutospacing="1"/>
      <w:jc w:val="center"/>
    </w:pPr>
    <w:rPr>
      <w:rFonts w:ascii="Arial" w:hAnsi="Arial" w:cs="Arial"/>
      <w:b/>
      <w:bCs/>
      <w:sz w:val="24"/>
      <w:szCs w:val="24"/>
    </w:rPr>
  </w:style>
  <w:style w:type="paragraph" w:customStyle="1" w:styleId="xl55">
    <w:name w:val="xl55"/>
    <w:basedOn w:val="Normal"/>
    <w:rsid w:val="00B665CA"/>
    <w:pPr>
      <w:pBdr>
        <w:left w:val="double" w:sz="6" w:space="0" w:color="000000"/>
        <w:right w:val="double" w:sz="6" w:space="0" w:color="000000"/>
      </w:pBdr>
      <w:spacing w:before="100" w:beforeAutospacing="1" w:after="100" w:afterAutospacing="1"/>
      <w:jc w:val="center"/>
    </w:pPr>
    <w:rPr>
      <w:rFonts w:ascii="Arial" w:hAnsi="Arial" w:cs="Arial"/>
      <w:b/>
      <w:bCs/>
      <w:sz w:val="24"/>
      <w:szCs w:val="24"/>
    </w:rPr>
  </w:style>
  <w:style w:type="paragraph" w:customStyle="1" w:styleId="xl56">
    <w:name w:val="xl56"/>
    <w:basedOn w:val="Normal"/>
    <w:rsid w:val="00B665CA"/>
    <w:pPr>
      <w:pBdr>
        <w:top w:val="double" w:sz="6" w:space="0" w:color="000000"/>
        <w:left w:val="double" w:sz="6" w:space="0" w:color="000000"/>
        <w:bottom w:val="single" w:sz="4" w:space="0" w:color="808080"/>
        <w:right w:val="double" w:sz="6" w:space="0" w:color="000000"/>
      </w:pBdr>
      <w:spacing w:before="100" w:beforeAutospacing="1" w:after="100" w:afterAutospacing="1"/>
    </w:pPr>
    <w:rPr>
      <w:rFonts w:ascii="Arial" w:hAnsi="Arial" w:cs="Arial"/>
      <w:sz w:val="24"/>
      <w:szCs w:val="24"/>
    </w:rPr>
  </w:style>
  <w:style w:type="paragraph" w:customStyle="1" w:styleId="xl57">
    <w:name w:val="xl57"/>
    <w:basedOn w:val="Normal"/>
    <w:rsid w:val="00B665CA"/>
    <w:pPr>
      <w:pBdr>
        <w:top w:val="single" w:sz="4" w:space="0" w:color="808080"/>
        <w:left w:val="double" w:sz="6" w:space="0" w:color="000000"/>
        <w:bottom w:val="single" w:sz="4" w:space="0" w:color="808080"/>
        <w:right w:val="double" w:sz="6" w:space="0" w:color="000000"/>
      </w:pBdr>
      <w:spacing w:before="100" w:beforeAutospacing="1" w:after="100" w:afterAutospacing="1"/>
    </w:pPr>
    <w:rPr>
      <w:rFonts w:ascii="Arial" w:hAnsi="Arial" w:cs="Arial"/>
      <w:sz w:val="24"/>
      <w:szCs w:val="24"/>
    </w:rPr>
  </w:style>
  <w:style w:type="paragraph" w:customStyle="1" w:styleId="xl58">
    <w:name w:val="xl58"/>
    <w:basedOn w:val="Normal"/>
    <w:rsid w:val="00B665CA"/>
    <w:pPr>
      <w:pBdr>
        <w:top w:val="single" w:sz="4" w:space="0" w:color="808080"/>
        <w:left w:val="double" w:sz="6" w:space="0" w:color="000000"/>
        <w:bottom w:val="single" w:sz="8" w:space="0" w:color="000000"/>
        <w:right w:val="double" w:sz="6" w:space="0" w:color="000000"/>
      </w:pBdr>
      <w:spacing w:before="100" w:beforeAutospacing="1" w:after="100" w:afterAutospacing="1"/>
    </w:pPr>
    <w:rPr>
      <w:rFonts w:ascii="Arial" w:hAnsi="Arial" w:cs="Arial"/>
      <w:sz w:val="24"/>
      <w:szCs w:val="24"/>
    </w:rPr>
  </w:style>
  <w:style w:type="paragraph" w:customStyle="1" w:styleId="xl59">
    <w:name w:val="xl59"/>
    <w:basedOn w:val="Normal"/>
    <w:rsid w:val="00B665CA"/>
    <w:pPr>
      <w:pBdr>
        <w:top w:val="single" w:sz="4" w:space="0" w:color="000000"/>
        <w:left w:val="double" w:sz="6" w:space="0" w:color="000000"/>
        <w:bottom w:val="single" w:sz="4" w:space="0" w:color="000000"/>
        <w:right w:val="double" w:sz="6" w:space="0" w:color="000000"/>
      </w:pBdr>
      <w:spacing w:before="100" w:beforeAutospacing="1" w:after="100" w:afterAutospacing="1"/>
    </w:pPr>
    <w:rPr>
      <w:rFonts w:ascii="Arial" w:hAnsi="Arial" w:cs="Arial"/>
      <w:sz w:val="24"/>
      <w:szCs w:val="24"/>
    </w:rPr>
  </w:style>
  <w:style w:type="paragraph" w:customStyle="1" w:styleId="xl60">
    <w:name w:val="xl60"/>
    <w:basedOn w:val="Normal"/>
    <w:rsid w:val="00B665CA"/>
    <w:pPr>
      <w:pBdr>
        <w:top w:val="single" w:sz="4" w:space="0" w:color="000000"/>
        <w:left w:val="double" w:sz="6" w:space="0" w:color="000000"/>
        <w:bottom w:val="double" w:sz="6" w:space="0" w:color="000000"/>
        <w:right w:val="double" w:sz="6" w:space="0" w:color="000000"/>
      </w:pBdr>
      <w:spacing w:before="100" w:beforeAutospacing="1" w:after="100" w:afterAutospacing="1"/>
      <w:jc w:val="center"/>
    </w:pPr>
    <w:rPr>
      <w:rFonts w:ascii="Arial" w:hAnsi="Arial" w:cs="Arial"/>
      <w:sz w:val="24"/>
      <w:szCs w:val="24"/>
    </w:rPr>
  </w:style>
  <w:style w:type="paragraph" w:customStyle="1" w:styleId="xl61">
    <w:name w:val="xl61"/>
    <w:basedOn w:val="Normal"/>
    <w:rsid w:val="00B665CA"/>
    <w:pPr>
      <w:pBdr>
        <w:top w:val="single" w:sz="4" w:space="0" w:color="000000"/>
        <w:left w:val="double" w:sz="6" w:space="0" w:color="000000"/>
        <w:bottom w:val="double" w:sz="6" w:space="0" w:color="000000"/>
        <w:right w:val="double" w:sz="6" w:space="0" w:color="000000"/>
      </w:pBdr>
      <w:spacing w:before="100" w:beforeAutospacing="1" w:after="100" w:afterAutospacing="1"/>
    </w:pPr>
    <w:rPr>
      <w:rFonts w:ascii="Arial" w:hAnsi="Arial" w:cs="Arial"/>
      <w:sz w:val="24"/>
      <w:szCs w:val="24"/>
    </w:rPr>
  </w:style>
  <w:style w:type="paragraph" w:customStyle="1" w:styleId="xl62">
    <w:name w:val="xl62"/>
    <w:basedOn w:val="Normal"/>
    <w:rsid w:val="00B665CA"/>
    <w:pPr>
      <w:pBdr>
        <w:top w:val="single" w:sz="8" w:space="0" w:color="000000"/>
        <w:left w:val="double" w:sz="6" w:space="0" w:color="000000"/>
        <w:bottom w:val="single" w:sz="4" w:space="0" w:color="000000"/>
        <w:right w:val="double" w:sz="6" w:space="0" w:color="000000"/>
      </w:pBdr>
      <w:spacing w:before="100" w:beforeAutospacing="1" w:after="100" w:afterAutospacing="1"/>
    </w:pPr>
    <w:rPr>
      <w:rFonts w:ascii="Arial" w:hAnsi="Arial" w:cs="Arial"/>
      <w:sz w:val="24"/>
      <w:szCs w:val="24"/>
    </w:rPr>
  </w:style>
  <w:style w:type="paragraph" w:styleId="BalloonText">
    <w:name w:val="Balloon Text"/>
    <w:basedOn w:val="Normal"/>
    <w:link w:val="BalloonTextChar"/>
    <w:uiPriority w:val="99"/>
    <w:semiHidden/>
    <w:unhideWhenUsed/>
    <w:rsid w:val="00B665CA"/>
    <w:rPr>
      <w:rFonts w:ascii="Tahoma" w:hAnsi="Tahoma" w:cs="Tahoma"/>
      <w:sz w:val="16"/>
      <w:szCs w:val="16"/>
    </w:rPr>
  </w:style>
  <w:style w:type="character" w:customStyle="1" w:styleId="BalloonTextChar">
    <w:name w:val="Balloon Text Char"/>
    <w:basedOn w:val="DefaultParagraphFont"/>
    <w:link w:val="BalloonText"/>
    <w:uiPriority w:val="99"/>
    <w:semiHidden/>
    <w:rsid w:val="00B665CA"/>
    <w:rPr>
      <w:rFonts w:ascii="Tahoma" w:eastAsiaTheme="minorEastAsia" w:hAnsi="Tahoma" w:cs="Tahoma"/>
      <w:sz w:val="16"/>
      <w:szCs w:val="16"/>
      <w:lang w:bidi="en-US"/>
    </w:rPr>
  </w:style>
  <w:style w:type="paragraph" w:styleId="Subtitle">
    <w:name w:val="Subtitle"/>
    <w:basedOn w:val="Normal"/>
    <w:next w:val="Normal"/>
    <w:link w:val="SubtitleChar"/>
    <w:uiPriority w:val="11"/>
    <w:qFormat/>
    <w:rsid w:val="00B665C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665CA"/>
    <w:rPr>
      <w:rFonts w:asciiTheme="majorHAnsi" w:eastAsiaTheme="majorEastAsia" w:hAnsiTheme="majorHAnsi" w:cstheme="majorBidi"/>
      <w:i/>
      <w:iCs/>
      <w:spacing w:val="13"/>
      <w:sz w:val="24"/>
      <w:szCs w:val="24"/>
      <w:lang w:bidi="en-US"/>
    </w:rPr>
  </w:style>
  <w:style w:type="character" w:styleId="Strong">
    <w:name w:val="Strong"/>
    <w:uiPriority w:val="22"/>
    <w:qFormat/>
    <w:rsid w:val="00B665CA"/>
    <w:rPr>
      <w:b/>
      <w:bCs/>
    </w:rPr>
  </w:style>
  <w:style w:type="character" w:styleId="Emphasis">
    <w:name w:val="Emphasis"/>
    <w:uiPriority w:val="20"/>
    <w:qFormat/>
    <w:rsid w:val="00B665CA"/>
    <w:rPr>
      <w:b/>
      <w:bCs/>
      <w:i/>
      <w:iCs/>
      <w:spacing w:val="10"/>
      <w:bdr w:val="none" w:sz="0" w:space="0" w:color="auto"/>
      <w:shd w:val="clear" w:color="auto" w:fill="auto"/>
    </w:rPr>
  </w:style>
  <w:style w:type="paragraph" w:styleId="NoSpacing">
    <w:name w:val="No Spacing"/>
    <w:basedOn w:val="Normal"/>
    <w:uiPriority w:val="1"/>
    <w:qFormat/>
    <w:rsid w:val="00A84690"/>
    <w:rPr>
      <w:rFonts w:ascii="Univers" w:hAnsi="Univers"/>
    </w:rPr>
  </w:style>
  <w:style w:type="paragraph" w:styleId="ListParagraph">
    <w:name w:val="List Paragraph"/>
    <w:basedOn w:val="Normal"/>
    <w:uiPriority w:val="34"/>
    <w:qFormat/>
    <w:rsid w:val="00B665CA"/>
    <w:pPr>
      <w:ind w:left="720"/>
      <w:contextualSpacing/>
    </w:pPr>
  </w:style>
  <w:style w:type="paragraph" w:styleId="Quote">
    <w:name w:val="Quote"/>
    <w:basedOn w:val="Normal"/>
    <w:next w:val="Normal"/>
    <w:link w:val="QuoteChar"/>
    <w:uiPriority w:val="29"/>
    <w:qFormat/>
    <w:rsid w:val="00B665CA"/>
    <w:pPr>
      <w:spacing w:before="200"/>
      <w:ind w:left="360" w:right="360"/>
    </w:pPr>
    <w:rPr>
      <w:i/>
      <w:iCs/>
    </w:rPr>
  </w:style>
  <w:style w:type="character" w:customStyle="1" w:styleId="QuoteChar">
    <w:name w:val="Quote Char"/>
    <w:basedOn w:val="DefaultParagraphFont"/>
    <w:link w:val="Quote"/>
    <w:uiPriority w:val="29"/>
    <w:rsid w:val="00B665CA"/>
    <w:rPr>
      <w:rFonts w:eastAsiaTheme="minorEastAsia"/>
      <w:i/>
      <w:iCs/>
      <w:lang w:bidi="en-US"/>
    </w:rPr>
  </w:style>
  <w:style w:type="paragraph" w:styleId="IntenseQuote">
    <w:name w:val="Intense Quote"/>
    <w:basedOn w:val="Normal"/>
    <w:next w:val="Normal"/>
    <w:link w:val="IntenseQuoteChar"/>
    <w:uiPriority w:val="30"/>
    <w:qFormat/>
    <w:rsid w:val="00B665CA"/>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B665CA"/>
    <w:rPr>
      <w:rFonts w:eastAsiaTheme="minorEastAsia"/>
      <w:b/>
      <w:bCs/>
      <w:i/>
      <w:iCs/>
      <w:lang w:bidi="en-US"/>
    </w:rPr>
  </w:style>
  <w:style w:type="character" w:styleId="SubtleEmphasis">
    <w:name w:val="Subtle Emphasis"/>
    <w:uiPriority w:val="19"/>
    <w:qFormat/>
    <w:rsid w:val="00B665CA"/>
    <w:rPr>
      <w:i/>
      <w:iCs/>
    </w:rPr>
  </w:style>
  <w:style w:type="character" w:styleId="IntenseEmphasis">
    <w:name w:val="Intense Emphasis"/>
    <w:uiPriority w:val="21"/>
    <w:qFormat/>
    <w:rsid w:val="00B665CA"/>
    <w:rPr>
      <w:b/>
      <w:bCs/>
    </w:rPr>
  </w:style>
  <w:style w:type="character" w:styleId="SubtleReference">
    <w:name w:val="Subtle Reference"/>
    <w:uiPriority w:val="31"/>
    <w:qFormat/>
    <w:rsid w:val="00B665CA"/>
    <w:rPr>
      <w:smallCaps/>
    </w:rPr>
  </w:style>
  <w:style w:type="character" w:styleId="IntenseReference">
    <w:name w:val="Intense Reference"/>
    <w:uiPriority w:val="32"/>
    <w:qFormat/>
    <w:rsid w:val="00B665CA"/>
    <w:rPr>
      <w:smallCaps/>
      <w:spacing w:val="5"/>
      <w:u w:val="single"/>
    </w:rPr>
  </w:style>
  <w:style w:type="character" w:styleId="BookTitle">
    <w:name w:val="Book Title"/>
    <w:uiPriority w:val="33"/>
    <w:qFormat/>
    <w:rsid w:val="00B665CA"/>
    <w:rPr>
      <w:i/>
      <w:iCs/>
      <w:smallCaps/>
      <w:spacing w:val="5"/>
    </w:rPr>
  </w:style>
  <w:style w:type="paragraph" w:styleId="TOCHeading">
    <w:name w:val="TOC Heading"/>
    <w:basedOn w:val="Heading1"/>
    <w:next w:val="Normal"/>
    <w:uiPriority w:val="39"/>
    <w:unhideWhenUsed/>
    <w:qFormat/>
    <w:rsid w:val="00B665CA"/>
    <w:pPr>
      <w:outlineLvl w:val="9"/>
    </w:pPr>
  </w:style>
  <w:style w:type="paragraph" w:styleId="TOC1">
    <w:name w:val="toc 1"/>
    <w:aliases w:val="TOC"/>
    <w:basedOn w:val="Normal"/>
    <w:next w:val="Normal"/>
    <w:autoRedefine/>
    <w:uiPriority w:val="39"/>
    <w:unhideWhenUsed/>
    <w:qFormat/>
    <w:rsid w:val="00875186"/>
    <w:pPr>
      <w:tabs>
        <w:tab w:val="left" w:pos="440"/>
        <w:tab w:val="right" w:leader="dot" w:pos="9350"/>
      </w:tabs>
    </w:pPr>
    <w:rPr>
      <w:rFonts w:cstheme="minorHAnsi"/>
      <w:b/>
      <w:bCs/>
      <w:noProof/>
      <w:szCs w:val="20"/>
      <w:lang w:bidi="en-US"/>
    </w:rPr>
  </w:style>
  <w:style w:type="paragraph" w:styleId="TOC2">
    <w:name w:val="toc 2"/>
    <w:basedOn w:val="Normal"/>
    <w:next w:val="Normal"/>
    <w:autoRedefine/>
    <w:uiPriority w:val="39"/>
    <w:unhideWhenUsed/>
    <w:qFormat/>
    <w:rsid w:val="00875186"/>
    <w:pPr>
      <w:tabs>
        <w:tab w:val="left" w:pos="880"/>
        <w:tab w:val="right" w:leader="dot" w:pos="9350"/>
      </w:tabs>
      <w:ind w:left="216"/>
    </w:pPr>
    <w:rPr>
      <w:rFonts w:cstheme="minorHAnsi"/>
      <w:iCs/>
      <w:noProof/>
      <w:szCs w:val="20"/>
    </w:rPr>
  </w:style>
  <w:style w:type="character" w:styleId="Hyperlink">
    <w:name w:val="Hyperlink"/>
    <w:basedOn w:val="DefaultParagraphFont"/>
    <w:uiPriority w:val="99"/>
    <w:unhideWhenUsed/>
    <w:rsid w:val="00B665CA"/>
    <w:rPr>
      <w:color w:val="0000FF" w:themeColor="hyperlink"/>
      <w:u w:val="single"/>
    </w:rPr>
  </w:style>
  <w:style w:type="paragraph" w:styleId="TOC3">
    <w:name w:val="toc 3"/>
    <w:basedOn w:val="Normal"/>
    <w:next w:val="Normal"/>
    <w:autoRedefine/>
    <w:uiPriority w:val="39"/>
    <w:unhideWhenUsed/>
    <w:qFormat/>
    <w:rsid w:val="00875186"/>
    <w:pPr>
      <w:ind w:left="446"/>
    </w:pPr>
    <w:rPr>
      <w:rFonts w:cstheme="minorHAnsi"/>
      <w:sz w:val="20"/>
      <w:szCs w:val="20"/>
    </w:rPr>
  </w:style>
  <w:style w:type="paragraph" w:styleId="Caption">
    <w:name w:val="caption"/>
    <w:basedOn w:val="Normal"/>
    <w:next w:val="Normal"/>
    <w:uiPriority w:val="35"/>
    <w:unhideWhenUsed/>
    <w:rsid w:val="00B665CA"/>
    <w:rPr>
      <w:b/>
      <w:bCs/>
      <w:color w:val="4F81BD" w:themeColor="accent1"/>
      <w:sz w:val="18"/>
      <w:szCs w:val="18"/>
    </w:rPr>
  </w:style>
  <w:style w:type="paragraph" w:styleId="TableofFigures">
    <w:name w:val="table of figures"/>
    <w:basedOn w:val="Normal"/>
    <w:next w:val="Normal"/>
    <w:uiPriority w:val="99"/>
    <w:unhideWhenUsed/>
    <w:rsid w:val="008422C2"/>
  </w:style>
  <w:style w:type="character" w:styleId="FollowedHyperlink">
    <w:name w:val="FollowedHyperlink"/>
    <w:basedOn w:val="DefaultParagraphFont"/>
    <w:uiPriority w:val="99"/>
    <w:semiHidden/>
    <w:unhideWhenUsed/>
    <w:rsid w:val="00B665CA"/>
    <w:rPr>
      <w:color w:val="800080" w:themeColor="followedHyperlink"/>
      <w:u w:val="single"/>
    </w:rPr>
  </w:style>
  <w:style w:type="paragraph" w:styleId="TOC4">
    <w:name w:val="toc 4"/>
    <w:basedOn w:val="Normal"/>
    <w:next w:val="Normal"/>
    <w:autoRedefine/>
    <w:uiPriority w:val="39"/>
    <w:unhideWhenUsed/>
    <w:rsid w:val="00875186"/>
    <w:pPr>
      <w:ind w:left="662"/>
    </w:pPr>
    <w:rPr>
      <w:rFonts w:cstheme="minorHAnsi"/>
      <w:sz w:val="20"/>
      <w:szCs w:val="20"/>
    </w:rPr>
  </w:style>
  <w:style w:type="paragraph" w:styleId="TOC5">
    <w:name w:val="toc 5"/>
    <w:basedOn w:val="Normal"/>
    <w:next w:val="Normal"/>
    <w:autoRedefine/>
    <w:uiPriority w:val="39"/>
    <w:unhideWhenUsed/>
    <w:rsid w:val="00B665CA"/>
    <w:pPr>
      <w:ind w:left="880"/>
    </w:pPr>
    <w:rPr>
      <w:rFonts w:cstheme="minorHAnsi"/>
      <w:sz w:val="20"/>
      <w:szCs w:val="20"/>
    </w:rPr>
  </w:style>
  <w:style w:type="paragraph" w:styleId="TOC6">
    <w:name w:val="toc 6"/>
    <w:basedOn w:val="Normal"/>
    <w:next w:val="Normal"/>
    <w:autoRedefine/>
    <w:uiPriority w:val="39"/>
    <w:unhideWhenUsed/>
    <w:rsid w:val="00B665CA"/>
    <w:pPr>
      <w:ind w:left="1100"/>
    </w:pPr>
    <w:rPr>
      <w:rFonts w:cstheme="minorHAnsi"/>
      <w:sz w:val="20"/>
      <w:szCs w:val="20"/>
    </w:rPr>
  </w:style>
  <w:style w:type="paragraph" w:styleId="TOC7">
    <w:name w:val="toc 7"/>
    <w:basedOn w:val="Normal"/>
    <w:next w:val="Normal"/>
    <w:autoRedefine/>
    <w:uiPriority w:val="39"/>
    <w:unhideWhenUsed/>
    <w:rsid w:val="00B665CA"/>
    <w:pPr>
      <w:ind w:left="1320"/>
    </w:pPr>
    <w:rPr>
      <w:rFonts w:cstheme="minorHAnsi"/>
      <w:sz w:val="20"/>
      <w:szCs w:val="20"/>
    </w:rPr>
  </w:style>
  <w:style w:type="paragraph" w:styleId="TOC8">
    <w:name w:val="toc 8"/>
    <w:basedOn w:val="Normal"/>
    <w:next w:val="Normal"/>
    <w:autoRedefine/>
    <w:uiPriority w:val="39"/>
    <w:unhideWhenUsed/>
    <w:rsid w:val="00B665CA"/>
    <w:pPr>
      <w:ind w:left="1540"/>
    </w:pPr>
    <w:rPr>
      <w:rFonts w:cstheme="minorHAnsi"/>
      <w:sz w:val="20"/>
      <w:szCs w:val="20"/>
    </w:rPr>
  </w:style>
  <w:style w:type="paragraph" w:styleId="TOC9">
    <w:name w:val="toc 9"/>
    <w:basedOn w:val="Normal"/>
    <w:next w:val="Normal"/>
    <w:autoRedefine/>
    <w:uiPriority w:val="39"/>
    <w:unhideWhenUsed/>
    <w:rsid w:val="00B665CA"/>
    <w:pPr>
      <w:ind w:left="1760"/>
    </w:pPr>
    <w:rPr>
      <w:rFonts w:cstheme="minorHAnsi"/>
      <w:sz w:val="20"/>
      <w:szCs w:val="20"/>
    </w:rPr>
  </w:style>
  <w:style w:type="table" w:styleId="TableGrid">
    <w:name w:val="Table Grid"/>
    <w:basedOn w:val="TableNormal"/>
    <w:uiPriority w:val="59"/>
    <w:rsid w:val="00334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semiHidden/>
    <w:unhideWhenUsed/>
    <w:rsid w:val="008A539B"/>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semiHidden/>
    <w:unhideWhenUsed/>
    <w:rsid w:val="0083565B"/>
    <w:rPr>
      <w:rFonts w:ascii="Times New Roman" w:hAnsi="Times New Roman" w:cs="Times New Roman"/>
      <w:sz w:val="24"/>
      <w:szCs w:val="24"/>
    </w:rPr>
  </w:style>
  <w:style w:type="paragraph" w:styleId="Revision">
    <w:name w:val="Revision"/>
    <w:hidden/>
    <w:uiPriority w:val="99"/>
    <w:semiHidden/>
    <w:rsid w:val="00C443BF"/>
    <w:pPr>
      <w:spacing w:after="0" w:line="240" w:lineRule="auto"/>
    </w:pPr>
  </w:style>
  <w:style w:type="character" w:styleId="CommentReference">
    <w:name w:val="annotation reference"/>
    <w:basedOn w:val="DefaultParagraphFont"/>
    <w:uiPriority w:val="99"/>
    <w:semiHidden/>
    <w:unhideWhenUsed/>
    <w:rsid w:val="006F6481"/>
    <w:rPr>
      <w:sz w:val="16"/>
      <w:szCs w:val="16"/>
    </w:rPr>
  </w:style>
  <w:style w:type="paragraph" w:styleId="CommentText">
    <w:name w:val="annotation text"/>
    <w:basedOn w:val="Normal"/>
    <w:link w:val="CommentTextChar"/>
    <w:uiPriority w:val="99"/>
    <w:semiHidden/>
    <w:unhideWhenUsed/>
    <w:rsid w:val="006F6481"/>
    <w:rPr>
      <w:sz w:val="20"/>
      <w:szCs w:val="20"/>
    </w:rPr>
  </w:style>
  <w:style w:type="character" w:customStyle="1" w:styleId="CommentTextChar">
    <w:name w:val="Comment Text Char"/>
    <w:basedOn w:val="DefaultParagraphFont"/>
    <w:link w:val="CommentText"/>
    <w:uiPriority w:val="99"/>
    <w:semiHidden/>
    <w:rsid w:val="006F6481"/>
    <w:rPr>
      <w:sz w:val="20"/>
      <w:szCs w:val="20"/>
    </w:rPr>
  </w:style>
  <w:style w:type="paragraph" w:styleId="CommentSubject">
    <w:name w:val="annotation subject"/>
    <w:basedOn w:val="CommentText"/>
    <w:next w:val="CommentText"/>
    <w:link w:val="CommentSubjectChar"/>
    <w:uiPriority w:val="99"/>
    <w:semiHidden/>
    <w:unhideWhenUsed/>
    <w:rsid w:val="006F6481"/>
    <w:rPr>
      <w:b/>
      <w:bCs/>
    </w:rPr>
  </w:style>
  <w:style w:type="character" w:customStyle="1" w:styleId="CommentSubjectChar">
    <w:name w:val="Comment Subject Char"/>
    <w:basedOn w:val="CommentTextChar"/>
    <w:link w:val="CommentSubject"/>
    <w:uiPriority w:val="99"/>
    <w:semiHidden/>
    <w:rsid w:val="006F64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80202">
      <w:bodyDiv w:val="1"/>
      <w:marLeft w:val="0"/>
      <w:marRight w:val="0"/>
      <w:marTop w:val="0"/>
      <w:marBottom w:val="0"/>
      <w:divBdr>
        <w:top w:val="none" w:sz="0" w:space="0" w:color="auto"/>
        <w:left w:val="none" w:sz="0" w:space="0" w:color="auto"/>
        <w:bottom w:val="none" w:sz="0" w:space="0" w:color="auto"/>
        <w:right w:val="none" w:sz="0" w:space="0" w:color="auto"/>
      </w:divBdr>
      <w:divsChild>
        <w:div w:id="527254459">
          <w:marLeft w:val="0"/>
          <w:marRight w:val="0"/>
          <w:marTop w:val="240"/>
          <w:marBottom w:val="240"/>
          <w:divBdr>
            <w:top w:val="none" w:sz="0" w:space="0" w:color="auto"/>
            <w:left w:val="none" w:sz="0" w:space="0" w:color="auto"/>
            <w:bottom w:val="none" w:sz="0" w:space="0" w:color="auto"/>
            <w:right w:val="none" w:sz="0" w:space="0" w:color="auto"/>
          </w:divBdr>
        </w:div>
        <w:div w:id="1738280722">
          <w:marLeft w:val="0"/>
          <w:marRight w:val="0"/>
          <w:marTop w:val="0"/>
          <w:marBottom w:val="0"/>
          <w:divBdr>
            <w:top w:val="none" w:sz="0" w:space="0" w:color="auto"/>
            <w:left w:val="none" w:sz="0" w:space="0" w:color="auto"/>
            <w:bottom w:val="none" w:sz="0" w:space="0" w:color="auto"/>
            <w:right w:val="none" w:sz="0" w:space="0" w:color="auto"/>
          </w:divBdr>
        </w:div>
        <w:div w:id="1032076968">
          <w:marLeft w:val="300"/>
          <w:marRight w:val="0"/>
          <w:marTop w:val="0"/>
          <w:marBottom w:val="0"/>
          <w:divBdr>
            <w:top w:val="none" w:sz="0" w:space="0" w:color="auto"/>
            <w:left w:val="none" w:sz="0" w:space="0" w:color="auto"/>
            <w:bottom w:val="none" w:sz="0" w:space="0" w:color="auto"/>
            <w:right w:val="none" w:sz="0" w:space="0" w:color="auto"/>
          </w:divBdr>
        </w:div>
        <w:div w:id="1433670874">
          <w:marLeft w:val="450"/>
          <w:marRight w:val="0"/>
          <w:marTop w:val="0"/>
          <w:marBottom w:val="0"/>
          <w:divBdr>
            <w:top w:val="none" w:sz="0" w:space="0" w:color="auto"/>
            <w:left w:val="none" w:sz="0" w:space="0" w:color="auto"/>
            <w:bottom w:val="none" w:sz="0" w:space="0" w:color="auto"/>
            <w:right w:val="none" w:sz="0" w:space="0" w:color="auto"/>
          </w:divBdr>
        </w:div>
        <w:div w:id="1965696016">
          <w:marLeft w:val="450"/>
          <w:marRight w:val="0"/>
          <w:marTop w:val="0"/>
          <w:marBottom w:val="0"/>
          <w:divBdr>
            <w:top w:val="none" w:sz="0" w:space="0" w:color="auto"/>
            <w:left w:val="none" w:sz="0" w:space="0" w:color="auto"/>
            <w:bottom w:val="none" w:sz="0" w:space="0" w:color="auto"/>
            <w:right w:val="none" w:sz="0" w:space="0" w:color="auto"/>
          </w:divBdr>
        </w:div>
        <w:div w:id="399060984">
          <w:marLeft w:val="450"/>
          <w:marRight w:val="0"/>
          <w:marTop w:val="0"/>
          <w:marBottom w:val="0"/>
          <w:divBdr>
            <w:top w:val="none" w:sz="0" w:space="0" w:color="auto"/>
            <w:left w:val="none" w:sz="0" w:space="0" w:color="auto"/>
            <w:bottom w:val="none" w:sz="0" w:space="0" w:color="auto"/>
            <w:right w:val="none" w:sz="0" w:space="0" w:color="auto"/>
          </w:divBdr>
        </w:div>
        <w:div w:id="1548376887">
          <w:marLeft w:val="450"/>
          <w:marRight w:val="0"/>
          <w:marTop w:val="0"/>
          <w:marBottom w:val="0"/>
          <w:divBdr>
            <w:top w:val="none" w:sz="0" w:space="0" w:color="auto"/>
            <w:left w:val="none" w:sz="0" w:space="0" w:color="auto"/>
            <w:bottom w:val="none" w:sz="0" w:space="0" w:color="auto"/>
            <w:right w:val="none" w:sz="0" w:space="0" w:color="auto"/>
          </w:divBdr>
        </w:div>
        <w:div w:id="1793399824">
          <w:marLeft w:val="300"/>
          <w:marRight w:val="0"/>
          <w:marTop w:val="0"/>
          <w:marBottom w:val="0"/>
          <w:divBdr>
            <w:top w:val="none" w:sz="0" w:space="0" w:color="auto"/>
            <w:left w:val="none" w:sz="0" w:space="0" w:color="auto"/>
            <w:bottom w:val="none" w:sz="0" w:space="0" w:color="auto"/>
            <w:right w:val="none" w:sz="0" w:space="0" w:color="auto"/>
          </w:divBdr>
        </w:div>
        <w:div w:id="525338647">
          <w:marLeft w:val="450"/>
          <w:marRight w:val="0"/>
          <w:marTop w:val="0"/>
          <w:marBottom w:val="0"/>
          <w:divBdr>
            <w:top w:val="none" w:sz="0" w:space="0" w:color="auto"/>
            <w:left w:val="none" w:sz="0" w:space="0" w:color="auto"/>
            <w:bottom w:val="none" w:sz="0" w:space="0" w:color="auto"/>
            <w:right w:val="none" w:sz="0" w:space="0" w:color="auto"/>
          </w:divBdr>
        </w:div>
        <w:div w:id="1369405468">
          <w:marLeft w:val="450"/>
          <w:marRight w:val="0"/>
          <w:marTop w:val="0"/>
          <w:marBottom w:val="0"/>
          <w:divBdr>
            <w:top w:val="none" w:sz="0" w:space="0" w:color="auto"/>
            <w:left w:val="none" w:sz="0" w:space="0" w:color="auto"/>
            <w:bottom w:val="none" w:sz="0" w:space="0" w:color="auto"/>
            <w:right w:val="none" w:sz="0" w:space="0" w:color="auto"/>
          </w:divBdr>
        </w:div>
        <w:div w:id="151064754">
          <w:marLeft w:val="300"/>
          <w:marRight w:val="0"/>
          <w:marTop w:val="0"/>
          <w:marBottom w:val="0"/>
          <w:divBdr>
            <w:top w:val="none" w:sz="0" w:space="0" w:color="auto"/>
            <w:left w:val="none" w:sz="0" w:space="0" w:color="auto"/>
            <w:bottom w:val="none" w:sz="0" w:space="0" w:color="auto"/>
            <w:right w:val="none" w:sz="0" w:space="0" w:color="auto"/>
          </w:divBdr>
        </w:div>
      </w:divsChild>
    </w:div>
    <w:div w:id="108745756">
      <w:bodyDiv w:val="1"/>
      <w:marLeft w:val="0"/>
      <w:marRight w:val="0"/>
      <w:marTop w:val="0"/>
      <w:marBottom w:val="0"/>
      <w:divBdr>
        <w:top w:val="none" w:sz="0" w:space="0" w:color="auto"/>
        <w:left w:val="none" w:sz="0" w:space="0" w:color="auto"/>
        <w:bottom w:val="none" w:sz="0" w:space="0" w:color="auto"/>
        <w:right w:val="none" w:sz="0" w:space="0" w:color="auto"/>
      </w:divBdr>
    </w:div>
    <w:div w:id="589585316">
      <w:bodyDiv w:val="1"/>
      <w:marLeft w:val="0"/>
      <w:marRight w:val="0"/>
      <w:marTop w:val="0"/>
      <w:marBottom w:val="0"/>
      <w:divBdr>
        <w:top w:val="none" w:sz="0" w:space="0" w:color="auto"/>
        <w:left w:val="none" w:sz="0" w:space="0" w:color="auto"/>
        <w:bottom w:val="none" w:sz="0" w:space="0" w:color="auto"/>
        <w:right w:val="none" w:sz="0" w:space="0" w:color="auto"/>
      </w:divBdr>
    </w:div>
    <w:div w:id="818109604">
      <w:bodyDiv w:val="1"/>
      <w:marLeft w:val="0"/>
      <w:marRight w:val="0"/>
      <w:marTop w:val="0"/>
      <w:marBottom w:val="0"/>
      <w:divBdr>
        <w:top w:val="none" w:sz="0" w:space="0" w:color="auto"/>
        <w:left w:val="none" w:sz="0" w:space="0" w:color="auto"/>
        <w:bottom w:val="none" w:sz="0" w:space="0" w:color="auto"/>
        <w:right w:val="none" w:sz="0" w:space="0" w:color="auto"/>
      </w:divBdr>
    </w:div>
    <w:div w:id="1389306446">
      <w:bodyDiv w:val="1"/>
      <w:marLeft w:val="0"/>
      <w:marRight w:val="0"/>
      <w:marTop w:val="0"/>
      <w:marBottom w:val="0"/>
      <w:divBdr>
        <w:top w:val="none" w:sz="0" w:space="0" w:color="auto"/>
        <w:left w:val="none" w:sz="0" w:space="0" w:color="auto"/>
        <w:bottom w:val="none" w:sz="0" w:space="0" w:color="auto"/>
        <w:right w:val="none" w:sz="0" w:space="0" w:color="auto"/>
      </w:divBdr>
    </w:div>
    <w:div w:id="1396320036">
      <w:bodyDiv w:val="1"/>
      <w:marLeft w:val="0"/>
      <w:marRight w:val="0"/>
      <w:marTop w:val="0"/>
      <w:marBottom w:val="0"/>
      <w:divBdr>
        <w:top w:val="none" w:sz="0" w:space="0" w:color="auto"/>
        <w:left w:val="none" w:sz="0" w:space="0" w:color="auto"/>
        <w:bottom w:val="none" w:sz="0" w:space="0" w:color="auto"/>
        <w:right w:val="none" w:sz="0" w:space="0" w:color="auto"/>
      </w:divBdr>
    </w:div>
    <w:div w:id="1628390260">
      <w:bodyDiv w:val="1"/>
      <w:marLeft w:val="0"/>
      <w:marRight w:val="0"/>
      <w:marTop w:val="0"/>
      <w:marBottom w:val="0"/>
      <w:divBdr>
        <w:top w:val="none" w:sz="0" w:space="0" w:color="auto"/>
        <w:left w:val="none" w:sz="0" w:space="0" w:color="auto"/>
        <w:bottom w:val="none" w:sz="0" w:space="0" w:color="auto"/>
        <w:right w:val="none" w:sz="0" w:space="0" w:color="auto"/>
      </w:divBdr>
    </w:div>
    <w:div w:id="1820491606">
      <w:bodyDiv w:val="1"/>
      <w:marLeft w:val="0"/>
      <w:marRight w:val="0"/>
      <w:marTop w:val="0"/>
      <w:marBottom w:val="0"/>
      <w:divBdr>
        <w:top w:val="none" w:sz="0" w:space="0" w:color="auto"/>
        <w:left w:val="none" w:sz="0" w:space="0" w:color="auto"/>
        <w:bottom w:val="none" w:sz="0" w:space="0" w:color="auto"/>
        <w:right w:val="none" w:sz="0" w:space="0" w:color="auto"/>
      </w:divBdr>
    </w:div>
    <w:div w:id="1862623611">
      <w:bodyDiv w:val="1"/>
      <w:marLeft w:val="0"/>
      <w:marRight w:val="0"/>
      <w:marTop w:val="0"/>
      <w:marBottom w:val="0"/>
      <w:divBdr>
        <w:top w:val="none" w:sz="0" w:space="0" w:color="auto"/>
        <w:left w:val="none" w:sz="0" w:space="0" w:color="auto"/>
        <w:bottom w:val="none" w:sz="0" w:space="0" w:color="auto"/>
        <w:right w:val="none" w:sz="0" w:space="0" w:color="auto"/>
      </w:divBdr>
    </w:div>
    <w:div w:id="2107384613">
      <w:bodyDiv w:val="1"/>
      <w:marLeft w:val="0"/>
      <w:marRight w:val="0"/>
      <w:marTop w:val="0"/>
      <w:marBottom w:val="0"/>
      <w:divBdr>
        <w:top w:val="none" w:sz="0" w:space="0" w:color="auto"/>
        <w:left w:val="none" w:sz="0" w:space="0" w:color="auto"/>
        <w:bottom w:val="none" w:sz="0" w:space="0" w:color="auto"/>
        <w:right w:val="none" w:sz="0" w:space="0" w:color="auto"/>
      </w:divBdr>
    </w:div>
    <w:div w:id="214665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N:\Customer%20Service\Service%20Planning\Service%20&amp;%20Planning%20Office%20Administration\jeffb\Performance\Service%20Standards\Service%20Standards%20-%202016%20Approved.docx" TargetMode="External"/><Relationship Id="rId18" Type="http://schemas.openxmlformats.org/officeDocument/2006/relationships/hyperlink" Target="http://onlinepubs.trb.org/onlinepubs/tcrp/tcrp_rpt_165ch-05.pdf"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N:\Customer%20Service\Service%20Planning\Service%20&amp;%20Planning%20Office%20Administration\jeffb\Performance\Service%20Standards\Service%20Standards%20-%202016%20Approved.docx" TargetMode="External"/><Relationship Id="rId17" Type="http://schemas.openxmlformats.org/officeDocument/2006/relationships/hyperlink" Target="http://www.rtd-denver.com/ServiceDevelopment.shtml"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hyperlink" Target="mailto:service.changes@rtd-denver"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andard">
      <a:majorFont>
        <a:latin typeface="Univers"/>
        <a:ea typeface=""/>
        <a:cs typeface=""/>
      </a:majorFont>
      <a:minorFont>
        <a:latin typeface="Univer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2855F-D7C4-422C-BB1A-7CE6AE408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9077</Words>
  <Characters>51740</Characters>
  <Application>Microsoft Office Word</Application>
  <DocSecurity>4</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RTD</Company>
  <LinksUpToDate>false</LinksUpToDate>
  <CharactersWithSpaces>60696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Sue Payne</dc:creator>
  <cp:lastModifiedBy>Nataly Handlos</cp:lastModifiedBy>
  <cp:revision>2</cp:revision>
  <cp:lastPrinted>2014-03-17T20:46:00Z</cp:lastPrinted>
  <dcterms:created xsi:type="dcterms:W3CDTF">2021-05-24T19:29:00Z</dcterms:created>
  <dcterms:modified xsi:type="dcterms:W3CDTF">2021-05-24T19:29:00Z</dcterms:modified>
</cp:coreProperties>
</file>