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0973B" w14:textId="3B4D0E61" w:rsidR="00985F15" w:rsidRDefault="00CE7B4A">
      <w:pPr>
        <w:pStyle w:val="Titlenotoc"/>
      </w:pPr>
      <w:r>
        <w:t>$</w:t>
      </w:r>
      <w:r w:rsidR="00A36124">
        <w:t>___________________</w:t>
      </w:r>
    </w:p>
    <w:p w14:paraId="3CE68455" w14:textId="77777777" w:rsidR="00985F15" w:rsidRDefault="00CE7B4A">
      <w:pPr>
        <w:pStyle w:val="Titlenotoc"/>
      </w:pPr>
      <w:r>
        <w:t>REGIONAL TRANSPORTATION DISTRICT (</w:t>
      </w:r>
      <w:smartTag w:uri="urn:schemas-microsoft-com:office:smarttags" w:element="place">
        <w:smartTag w:uri="urn:schemas-microsoft-com:office:smarttags" w:element="State">
          <w:r>
            <w:t>COLORADO</w:t>
          </w:r>
        </w:smartTag>
      </w:smartTag>
      <w:r>
        <w:t>)</w:t>
      </w:r>
    </w:p>
    <w:p w14:paraId="726F78CF" w14:textId="77777777" w:rsidR="00985F15" w:rsidRDefault="00CE7B4A">
      <w:pPr>
        <w:pStyle w:val="Titlenotoc"/>
      </w:pPr>
      <w:r>
        <w:t xml:space="preserve">SALES TAX REVENUE REFUNDING BONDS </w:t>
      </w:r>
    </w:p>
    <w:p w14:paraId="397A856D" w14:textId="77777777" w:rsidR="00985F15" w:rsidRDefault="00CE7B4A">
      <w:pPr>
        <w:pStyle w:val="Titlenotoc"/>
      </w:pPr>
      <w:r>
        <w:t xml:space="preserve">(FASTRACKS PROJECT) </w:t>
      </w:r>
    </w:p>
    <w:p w14:paraId="2C5D738D" w14:textId="76FCD71D" w:rsidR="00985F15" w:rsidRDefault="00CE7B4A">
      <w:pPr>
        <w:pStyle w:val="Titlenotoc"/>
      </w:pPr>
      <w:r>
        <w:t>SERIES 202</w:t>
      </w:r>
      <w:r w:rsidR="00A36124">
        <w:t>6</w:t>
      </w:r>
      <w:r>
        <w:t xml:space="preserve">  </w:t>
      </w:r>
    </w:p>
    <w:p w14:paraId="1826B09B" w14:textId="77777777" w:rsidR="00985F15" w:rsidRDefault="00985F15"/>
    <w:p w14:paraId="1F51EF9F" w14:textId="77777777" w:rsidR="00985F15" w:rsidRDefault="00CE7B4A">
      <w:pPr>
        <w:pStyle w:val="Titlenotoc"/>
      </w:pPr>
      <w:r>
        <w:t>ESCROW AGREEMENT</w:t>
      </w:r>
    </w:p>
    <w:p w14:paraId="25625AEA" w14:textId="77777777" w:rsidR="00985F15" w:rsidRDefault="00985F15"/>
    <w:p w14:paraId="494686AB" w14:textId="787ADE6B" w:rsidR="00985F15" w:rsidRDefault="00CE7B4A">
      <w:pPr>
        <w:pStyle w:val="BodyText2"/>
        <w:tabs>
          <w:tab w:val="left" w:pos="960"/>
        </w:tabs>
        <w:spacing w:after="0"/>
      </w:pPr>
      <w:r>
        <w:t xml:space="preserve">This Escrow Agreement (this "Agreement") is dated as of </w:t>
      </w:r>
      <w:r w:rsidR="00A36124">
        <w:t>___________</w:t>
      </w:r>
      <w:r>
        <w:t>, 202</w:t>
      </w:r>
      <w:r w:rsidR="00A36124">
        <w:t>6</w:t>
      </w:r>
      <w:r>
        <w:t>, and is made by and between REGIONAL TRANSPORTATION DISTRICT (the "District"), a political subdivision duly organized and existing under the laws of the State of Colorado, and THE BANK OF NEW YORK MELLON TRUST COMPANY, N.A., as escrow agent (the "Escrow Agent"), a national banking association duly organized and existing under the laws of the United States of America and having and exercising full and complete trust powers.</w:t>
      </w:r>
    </w:p>
    <w:p w14:paraId="31A928C9" w14:textId="77777777" w:rsidR="00985F15" w:rsidRDefault="00CE7B4A">
      <w:pPr>
        <w:pStyle w:val="Body"/>
      </w:pPr>
      <w:proofErr w:type="gramStart"/>
      <w:r>
        <w:t>WHEREAS,</w:t>
      </w:r>
      <w:proofErr w:type="gramEnd"/>
      <w:r>
        <w:t xml:space="preserve"> the District is a legally and regularly created, established, organized and existing political subdivision of the State of </w:t>
      </w:r>
      <w:smartTag w:uri="urn:schemas-microsoft-com:office:smarttags" w:element="place">
        <w:smartTag w:uri="urn:schemas-microsoft-com:office:smarttags" w:element="State">
          <w:r>
            <w:t>Colorado</w:t>
          </w:r>
        </w:smartTag>
      </w:smartTag>
      <w:r>
        <w:t>; and</w:t>
      </w:r>
    </w:p>
    <w:p w14:paraId="526F00D7" w14:textId="08CE5525" w:rsidR="00C31F44" w:rsidRDefault="00532A66">
      <w:pPr>
        <w:pStyle w:val="Body"/>
      </w:pPr>
      <w:r w:rsidRPr="00532A66">
        <w:t>WHEREAS, the District previously issued its Sales Tax Revenue Bonds (FasTracks Project), Series 2016A, in the aggregate principal amount of $194,965,000 (the "2016A Bonds"), pursuant to the provisions of an Indenture of Trust, dated as of November 17, 2016, between the District and the Trustee (the "2016A Indenture")</w:t>
      </w:r>
      <w:r>
        <w:t>; and</w:t>
      </w:r>
    </w:p>
    <w:p w14:paraId="202B6F83" w14:textId="67023AED" w:rsidR="00532A66" w:rsidRDefault="00532A66" w:rsidP="00532A66">
      <w:pPr>
        <w:pStyle w:val="Body"/>
      </w:pPr>
      <w:r>
        <w:t>WHEREAS, the District has determined to defease and refund a portion of the outstanding 201</w:t>
      </w:r>
      <w:r w:rsidR="00DD0AE4">
        <w:t>6</w:t>
      </w:r>
      <w:r>
        <w:t xml:space="preserve">A Bonds in the following principal amounts maturing on November 1 in the following years (together, the "Refunded </w:t>
      </w:r>
      <w:r w:rsidR="00167D4B">
        <w:t xml:space="preserve">2016A </w:t>
      </w:r>
      <w:r>
        <w:t>Bonds")</w:t>
      </w:r>
    </w:p>
    <w:p w14:paraId="3D61C091" w14:textId="77777777" w:rsidR="00532A66" w:rsidRDefault="00532A66" w:rsidP="00532A66">
      <w:pPr>
        <w:pStyle w:val="Body"/>
        <w:numPr>
          <w:ilvl w:val="0"/>
          <w:numId w:val="0"/>
        </w:numPr>
        <w:spacing w:line="240" w:lineRule="auto"/>
        <w:ind w:left="1440"/>
        <w:rPr>
          <w:u w:val="single"/>
        </w:rPr>
      </w:pPr>
      <w:r>
        <w:rPr>
          <w:u w:val="single"/>
        </w:rPr>
        <w:t>Maturity</w:t>
      </w:r>
      <w:r>
        <w:tab/>
      </w:r>
      <w:r>
        <w:tab/>
        <w:t xml:space="preserve">    </w:t>
      </w:r>
      <w:r>
        <w:rPr>
          <w:u w:val="single"/>
        </w:rPr>
        <w:t>Principal</w:t>
      </w:r>
      <w:r>
        <w:tab/>
      </w:r>
      <w:r>
        <w:tab/>
      </w:r>
      <w:r>
        <w:rPr>
          <w:u w:val="single"/>
        </w:rPr>
        <w:t>Interest Rate</w:t>
      </w:r>
    </w:p>
    <w:p w14:paraId="6A255B8E" w14:textId="77777777" w:rsidR="00532A66" w:rsidRDefault="00532A66" w:rsidP="00532A66">
      <w:pPr>
        <w:pStyle w:val="Body"/>
        <w:numPr>
          <w:ilvl w:val="0"/>
          <w:numId w:val="0"/>
        </w:numPr>
        <w:spacing w:line="240" w:lineRule="auto"/>
        <w:ind w:left="1440"/>
      </w:pPr>
      <w:r>
        <w:t xml:space="preserve">  </w:t>
      </w:r>
    </w:p>
    <w:p w14:paraId="3541BB65" w14:textId="77777777" w:rsidR="006E4A66" w:rsidRDefault="006E4A66" w:rsidP="00532A66">
      <w:pPr>
        <w:pStyle w:val="Body"/>
        <w:numPr>
          <w:ilvl w:val="0"/>
          <w:numId w:val="0"/>
        </w:numPr>
        <w:spacing w:line="240" w:lineRule="auto"/>
        <w:ind w:left="1440"/>
      </w:pPr>
    </w:p>
    <w:p w14:paraId="745F401D" w14:textId="77777777" w:rsidR="006E4A66" w:rsidRDefault="006E4A66" w:rsidP="00532A66">
      <w:pPr>
        <w:pStyle w:val="Body"/>
        <w:numPr>
          <w:ilvl w:val="0"/>
          <w:numId w:val="0"/>
        </w:numPr>
        <w:spacing w:line="240" w:lineRule="auto"/>
        <w:ind w:left="1440"/>
      </w:pPr>
    </w:p>
    <w:p w14:paraId="52E56817" w14:textId="062BB6D9" w:rsidR="00532A66" w:rsidRDefault="00532A66" w:rsidP="00532A66">
      <w:pPr>
        <w:pStyle w:val="Body"/>
        <w:numPr>
          <w:ilvl w:val="0"/>
          <w:numId w:val="0"/>
        </w:numPr>
        <w:ind w:left="1440"/>
      </w:pPr>
      <w:r>
        <w:t>; and</w:t>
      </w:r>
    </w:p>
    <w:p w14:paraId="40357C1E" w14:textId="46D32C1B" w:rsidR="00532A66" w:rsidRDefault="00532A66">
      <w:pPr>
        <w:pStyle w:val="Body"/>
      </w:pPr>
      <w:r w:rsidRPr="00532A66">
        <w:t xml:space="preserve">the </w:t>
      </w:r>
      <w:proofErr w:type="gramStart"/>
      <w:r w:rsidRPr="00532A66">
        <w:t>District</w:t>
      </w:r>
      <w:proofErr w:type="gramEnd"/>
      <w:r w:rsidRPr="00532A66">
        <w:t xml:space="preserve"> previously issued its Sales Tax Revenue Bonds (FasTracks Project), Series 2017A, in the aggregate principal amount of $82,895,000 (the "2017A Bonds"), pursuant to the provisions of an Indenture of Trust, dated as of February 3, 2017, between the District and the Trustee (the "2017A Indenture")</w:t>
      </w:r>
      <w:r>
        <w:t>; and</w:t>
      </w:r>
    </w:p>
    <w:p w14:paraId="0F615D5C" w14:textId="4074F12D" w:rsidR="00532A66" w:rsidRDefault="00532A66" w:rsidP="00532A66">
      <w:pPr>
        <w:pStyle w:val="Body"/>
      </w:pPr>
      <w:r>
        <w:t xml:space="preserve">WHEREAS, the District has determined to defease and refund a portion of the outstanding 2017A Bonds in the following principal amounts maturing on November 1 in the </w:t>
      </w:r>
      <w:r>
        <w:lastRenderedPageBreak/>
        <w:t xml:space="preserve">following years (together, the "Refunded </w:t>
      </w:r>
      <w:r w:rsidR="00167D4B">
        <w:t xml:space="preserve">2017A </w:t>
      </w:r>
      <w:r>
        <w:t>Bonds"</w:t>
      </w:r>
      <w:r w:rsidR="00140D99">
        <w:t xml:space="preserve"> and, together with the Refunded 2016A Bonds, the </w:t>
      </w:r>
      <w:r w:rsidR="00140D99" w:rsidRPr="00140D99">
        <w:t>"Refunded Bonds"</w:t>
      </w:r>
      <w:r>
        <w:t>)</w:t>
      </w:r>
    </w:p>
    <w:p w14:paraId="25474141" w14:textId="77777777" w:rsidR="00532A66" w:rsidRDefault="00532A66" w:rsidP="00532A66">
      <w:pPr>
        <w:pStyle w:val="Body"/>
        <w:numPr>
          <w:ilvl w:val="0"/>
          <w:numId w:val="0"/>
        </w:numPr>
        <w:spacing w:line="240" w:lineRule="auto"/>
        <w:ind w:left="1440"/>
        <w:rPr>
          <w:u w:val="single"/>
        </w:rPr>
      </w:pPr>
      <w:r>
        <w:rPr>
          <w:u w:val="single"/>
        </w:rPr>
        <w:t>Maturity</w:t>
      </w:r>
      <w:r>
        <w:tab/>
      </w:r>
      <w:r>
        <w:tab/>
        <w:t xml:space="preserve">    </w:t>
      </w:r>
      <w:r>
        <w:rPr>
          <w:u w:val="single"/>
        </w:rPr>
        <w:t>Principal</w:t>
      </w:r>
      <w:r>
        <w:tab/>
      </w:r>
      <w:r>
        <w:tab/>
      </w:r>
      <w:r>
        <w:rPr>
          <w:u w:val="single"/>
        </w:rPr>
        <w:t>Interest Rate</w:t>
      </w:r>
    </w:p>
    <w:p w14:paraId="7916E8AA" w14:textId="77777777" w:rsidR="00167D4B" w:rsidRDefault="00167D4B" w:rsidP="00532A66">
      <w:pPr>
        <w:pStyle w:val="Body"/>
        <w:numPr>
          <w:ilvl w:val="0"/>
          <w:numId w:val="0"/>
        </w:numPr>
        <w:spacing w:line="240" w:lineRule="auto"/>
        <w:ind w:left="1440"/>
        <w:rPr>
          <w:u w:val="single"/>
        </w:rPr>
      </w:pPr>
    </w:p>
    <w:p w14:paraId="75E28D25" w14:textId="77777777" w:rsidR="006E4A66" w:rsidRDefault="006E4A66" w:rsidP="00532A66">
      <w:pPr>
        <w:pStyle w:val="Body"/>
        <w:numPr>
          <w:ilvl w:val="0"/>
          <w:numId w:val="0"/>
        </w:numPr>
        <w:spacing w:line="240" w:lineRule="auto"/>
        <w:ind w:left="1440"/>
        <w:rPr>
          <w:u w:val="single"/>
        </w:rPr>
      </w:pPr>
    </w:p>
    <w:p w14:paraId="399F223F" w14:textId="77777777" w:rsidR="00532A66" w:rsidRDefault="00532A66" w:rsidP="00532A66">
      <w:pPr>
        <w:pStyle w:val="Body"/>
        <w:numPr>
          <w:ilvl w:val="0"/>
          <w:numId w:val="0"/>
        </w:numPr>
        <w:spacing w:line="240" w:lineRule="auto"/>
        <w:ind w:left="1440"/>
      </w:pPr>
      <w:r>
        <w:t xml:space="preserve">  </w:t>
      </w:r>
    </w:p>
    <w:p w14:paraId="74F2C04B" w14:textId="14F5E02C" w:rsidR="00532A66" w:rsidRDefault="00532A66" w:rsidP="00167D4B">
      <w:pPr>
        <w:pStyle w:val="Body"/>
        <w:numPr>
          <w:ilvl w:val="0"/>
          <w:numId w:val="0"/>
        </w:numPr>
        <w:ind w:left="1440"/>
      </w:pPr>
      <w:r>
        <w:t>; and</w:t>
      </w:r>
    </w:p>
    <w:p w14:paraId="5DF4B105" w14:textId="22B3083A" w:rsidR="00985F15" w:rsidRDefault="00CE7B4A">
      <w:pPr>
        <w:pStyle w:val="Body"/>
      </w:pPr>
      <w:r>
        <w:t xml:space="preserve">WHEREAS, </w:t>
      </w:r>
      <w:r w:rsidR="00140D99">
        <w:t>[____________]</w:t>
      </w:r>
      <w:r>
        <w:t>, as representative of the underwriters (the "Underwriters") has submitted a proposal for the purchase of the "Regional Transportation District Sales Tax Revenue Refunding Bonds (FasTracks Project), Series 202</w:t>
      </w:r>
      <w:r w:rsidR="00140D99">
        <w:t>6</w:t>
      </w:r>
      <w:r>
        <w:t xml:space="preserve"> (the "202</w:t>
      </w:r>
      <w:r w:rsidR="00140D99">
        <w:t>6</w:t>
      </w:r>
      <w:r>
        <w:t xml:space="preserve"> Bonds") in the aggregate principal amount of $</w:t>
      </w:r>
      <w:r w:rsidR="00140D99">
        <w:t>[__________]</w:t>
      </w:r>
      <w:r>
        <w:t xml:space="preserve">, to be issued in part for the purpose of paying the principal of and interest on the Refunded Bonds as the same becomes due prior to and upon the stated maturity dates thereof (the "Refunded Bond Requirements"), as set forth in the verification report prepared by </w:t>
      </w:r>
      <w:r w:rsidR="00140D99">
        <w:t>[____________]</w:t>
      </w:r>
      <w:r>
        <w:t xml:space="preserve"> and attached as </w:t>
      </w:r>
      <w:r>
        <w:rPr>
          <w:u w:val="single"/>
        </w:rPr>
        <w:t>Exhibit A</w:t>
      </w:r>
      <w:r>
        <w:t xml:space="preserve"> to this Agreement (the "Report"); and</w:t>
      </w:r>
    </w:p>
    <w:p w14:paraId="0F3803CE" w14:textId="6A7C55C3" w:rsidR="00985F15" w:rsidRDefault="00CE7B4A">
      <w:pPr>
        <w:pStyle w:val="Body"/>
      </w:pPr>
      <w:r>
        <w:t>WHEREAS, the 202</w:t>
      </w:r>
      <w:r w:rsidR="00140D99">
        <w:t>6</w:t>
      </w:r>
      <w:r>
        <w:t xml:space="preserve"> Bonds were authorized to be issued by a Resolution duly adopted by the Board of Directors of the District </w:t>
      </w:r>
      <w:proofErr w:type="gramStart"/>
      <w:r>
        <w:t xml:space="preserve">on </w:t>
      </w:r>
      <w:r w:rsidR="00140D99">
        <w:t>[__</w:t>
      </w:r>
      <w:proofErr w:type="gramEnd"/>
      <w:r w:rsidR="00140D99">
        <w:t>_________]</w:t>
      </w:r>
      <w:r>
        <w:t>, 202</w:t>
      </w:r>
      <w:r w:rsidR="00140D99">
        <w:t>6</w:t>
      </w:r>
      <w:r>
        <w:t xml:space="preserve"> (the "Bond Resolution"); and</w:t>
      </w:r>
    </w:p>
    <w:p w14:paraId="72F6BA64" w14:textId="0A36037B" w:rsidR="00985F15" w:rsidRDefault="00CE7B4A">
      <w:pPr>
        <w:pStyle w:val="Body"/>
      </w:pPr>
      <w:proofErr w:type="gramStart"/>
      <w:r>
        <w:t>WHEREAS,</w:t>
      </w:r>
      <w:proofErr w:type="gramEnd"/>
      <w:r>
        <w:t xml:space="preserve"> the 202</w:t>
      </w:r>
      <w:r w:rsidR="00140D99">
        <w:t>6</w:t>
      </w:r>
      <w:r>
        <w:t xml:space="preserve"> Bonds were sold subject to the approving opinion of the </w:t>
      </w:r>
      <w:proofErr w:type="gramStart"/>
      <w:r>
        <w:t>District's</w:t>
      </w:r>
      <w:proofErr w:type="gramEnd"/>
      <w:r>
        <w:t xml:space="preserve"> bond counsel, Hogan Lovells US LLP, Denver, Colorado ("Bond Counsel"); and</w:t>
      </w:r>
    </w:p>
    <w:p w14:paraId="7E59963F" w14:textId="10583FF1" w:rsidR="00985F15" w:rsidRDefault="00CE7B4A">
      <w:pPr>
        <w:pStyle w:val="Body"/>
      </w:pPr>
      <w:r>
        <w:t xml:space="preserve">WHEREAS, the District, by the Bond Resolution, the Sale Certificate authorized thereby (the "Sale Certificate"), and the Indenture of Trust dated </w:t>
      </w:r>
      <w:r w:rsidR="00140D99">
        <w:t>[_________]</w:t>
      </w:r>
      <w:r>
        <w:t>, 202</w:t>
      </w:r>
      <w:r w:rsidR="00140D99">
        <w:t>6</w:t>
      </w:r>
      <w:r>
        <w:t xml:space="preserve"> (the "Indenture") between the District and The Bank of New York Mellon Trust Company, N.A., as trustee, among other provisions:</w:t>
      </w:r>
    </w:p>
    <w:p w14:paraId="4DE5DBE8" w14:textId="37E9DEB9" w:rsidR="00985F15" w:rsidRDefault="00CE7B4A">
      <w:pPr>
        <w:pStyle w:val="ListNumber"/>
      </w:pPr>
      <w:r>
        <w:t>Authorized the issuance of the 202</w:t>
      </w:r>
      <w:r w:rsidR="00140D99">
        <w:t>6</w:t>
      </w:r>
      <w:r>
        <w:t xml:space="preserve"> Bonds;</w:t>
      </w:r>
    </w:p>
    <w:p w14:paraId="06323837" w14:textId="6667D1F5" w:rsidR="00985F15" w:rsidRDefault="00CE7B4A">
      <w:pPr>
        <w:pStyle w:val="ListNumber"/>
      </w:pPr>
      <w:r>
        <w:t>Provided for the deposit in the 202</w:t>
      </w:r>
      <w:r w:rsidR="00140D99">
        <w:t>6</w:t>
      </w:r>
      <w:r>
        <w:t xml:space="preserve"> Escrow Account (defined below) of a portion of the net proceeds of the 202</w:t>
      </w:r>
      <w:r w:rsidR="00140D99">
        <w:t>6</w:t>
      </w:r>
      <w:r>
        <w:t xml:space="preserve"> Bonds in an aggregate amount fully sufficient to pay the Refunded Bond Requirements, as set forth therein and herein;</w:t>
      </w:r>
    </w:p>
    <w:p w14:paraId="4FA33CCB" w14:textId="1C4F6E0E" w:rsidR="00985F15" w:rsidRDefault="00CE7B4A">
      <w:pPr>
        <w:pStyle w:val="ListNumber"/>
      </w:pPr>
      <w:r>
        <w:t xml:space="preserve">Authorized the purchase of federal securities with such </w:t>
      </w:r>
      <w:proofErr w:type="gramStart"/>
      <w:r>
        <w:t>moneys</w:t>
      </w:r>
      <w:proofErr w:type="gramEnd"/>
      <w:r>
        <w:t xml:space="preserve"> credited to the 202</w:t>
      </w:r>
      <w:r w:rsidR="006E4A66">
        <w:t>6</w:t>
      </w:r>
      <w:r>
        <w:t xml:space="preserve"> Escrow Account; and</w:t>
      </w:r>
    </w:p>
    <w:p w14:paraId="44601508" w14:textId="77777777" w:rsidR="00985F15" w:rsidRDefault="00CE7B4A">
      <w:pPr>
        <w:pStyle w:val="ListNumber"/>
      </w:pPr>
      <w:r>
        <w:t>Authorized the completion and execution of this Agreement.</w:t>
      </w:r>
    </w:p>
    <w:p w14:paraId="3513B337" w14:textId="77777777" w:rsidR="00985F15" w:rsidRDefault="00CE7B4A">
      <w:pPr>
        <w:pStyle w:val="Body"/>
      </w:pPr>
      <w:r>
        <w:lastRenderedPageBreak/>
        <w:t>WHEREAS, a copy of the Bond Resolution, the Sale Certificate and the Indenture have been delivered to the Escrow Agent and the provisions therein set forth are herein incorporated by reference as if set forth herein verbatim in full; and</w:t>
      </w:r>
    </w:p>
    <w:p w14:paraId="4FCF209E" w14:textId="77777777" w:rsidR="00985F15" w:rsidRDefault="00CE7B4A">
      <w:pPr>
        <w:pStyle w:val="Body"/>
      </w:pPr>
      <w:proofErr w:type="gramStart"/>
      <w:r>
        <w:t>WHEREAS,</w:t>
      </w:r>
      <w:proofErr w:type="gramEnd"/>
      <w:r>
        <w:t xml:space="preserve"> the federal securities described in the Report (the "Initial Federal Securities") have appropriate maturities and yields to </w:t>
      </w:r>
      <w:proofErr w:type="gramStart"/>
      <w:r>
        <w:t>insure</w:t>
      </w:r>
      <w:proofErr w:type="gramEnd"/>
      <w:r>
        <w:t xml:space="preserve"> the payment, together with the initial cash that will remain uninvested, of the Refunded Bond Requirements; and</w:t>
      </w:r>
    </w:p>
    <w:p w14:paraId="58232CDB" w14:textId="564157E7" w:rsidR="00985F15" w:rsidRDefault="00CE7B4A">
      <w:pPr>
        <w:pStyle w:val="Body"/>
      </w:pPr>
      <w:proofErr w:type="gramStart"/>
      <w:r>
        <w:t>WHEREAS,</w:t>
      </w:r>
      <w:proofErr w:type="gramEnd"/>
      <w:r>
        <w:t xml:space="preserve"> a schedule of receipts from such Initial Federal Securities and a schedule of payments and disbursements in the Report demonstrate the sufficiency of the deposit to the 202</w:t>
      </w:r>
      <w:r w:rsidR="00140D99">
        <w:t>6</w:t>
      </w:r>
      <w:r>
        <w:t xml:space="preserve"> Escrow Account for such purpose; and</w:t>
      </w:r>
    </w:p>
    <w:p w14:paraId="587CB722" w14:textId="77777777" w:rsidR="00985F15" w:rsidRDefault="00CE7B4A">
      <w:pPr>
        <w:pStyle w:val="Body"/>
      </w:pPr>
      <w:proofErr w:type="gramStart"/>
      <w:r>
        <w:t>WHEREAS,</w:t>
      </w:r>
      <w:proofErr w:type="gramEnd"/>
      <w:r>
        <w:t xml:space="preserve"> the Escrow Agent is empowered to undertake the obligations and commitments on its part herein set forth; and</w:t>
      </w:r>
    </w:p>
    <w:p w14:paraId="438A6A91" w14:textId="77777777" w:rsidR="00985F15" w:rsidRDefault="00CE7B4A">
      <w:pPr>
        <w:pStyle w:val="Body"/>
      </w:pPr>
      <w:proofErr w:type="gramStart"/>
      <w:r>
        <w:t>WHEREAS,</w:t>
      </w:r>
      <w:proofErr w:type="gramEnd"/>
      <w:r>
        <w:t xml:space="preserve"> the undersigned officer of the Escrow Agent is duly authorized to execute and deliver this Agreement in the Escrow Agent's name and on its behalf; and</w:t>
      </w:r>
    </w:p>
    <w:p w14:paraId="30272700" w14:textId="77777777" w:rsidR="00985F15" w:rsidRDefault="00CE7B4A">
      <w:pPr>
        <w:pStyle w:val="Body"/>
      </w:pPr>
      <w:proofErr w:type="gramStart"/>
      <w:r>
        <w:t>WHEREAS,</w:t>
      </w:r>
      <w:proofErr w:type="gramEnd"/>
      <w:r>
        <w:t xml:space="preserve"> the District is empowered to undertake the obligations and commitments on its part herein set forth; and</w:t>
      </w:r>
    </w:p>
    <w:p w14:paraId="690FFB2C" w14:textId="77777777" w:rsidR="00985F15" w:rsidRDefault="00CE7B4A">
      <w:pPr>
        <w:pStyle w:val="Body"/>
      </w:pPr>
      <w:proofErr w:type="gramStart"/>
      <w:r>
        <w:t>WHEREAS,</w:t>
      </w:r>
      <w:proofErr w:type="gramEnd"/>
      <w:r>
        <w:t xml:space="preserve"> the undersigned officers of the </w:t>
      </w:r>
      <w:proofErr w:type="gramStart"/>
      <w:r>
        <w:t>District</w:t>
      </w:r>
      <w:proofErr w:type="gramEnd"/>
      <w:r>
        <w:t xml:space="preserve"> are duly authorized to execute and deliver this Agreement in the District's name and on its behalf; and</w:t>
      </w:r>
    </w:p>
    <w:p w14:paraId="2523AE76" w14:textId="77777777" w:rsidR="00985F15" w:rsidRDefault="00CE7B4A">
      <w:pPr>
        <w:pStyle w:val="Body"/>
      </w:pPr>
      <w:proofErr w:type="gramStart"/>
      <w:r>
        <w:t>WHEREAS,</w:t>
      </w:r>
      <w:proofErr w:type="gramEnd"/>
      <w:r>
        <w:t xml:space="preserve"> capitalized terms not otherwise defined herein shall have the meanings assigned to them in the Indenture.</w:t>
      </w:r>
    </w:p>
    <w:p w14:paraId="64E8B8C9" w14:textId="77777777" w:rsidR="00985F15" w:rsidRDefault="00CE7B4A">
      <w:pPr>
        <w:pStyle w:val="BodyText2"/>
        <w:spacing w:after="0"/>
      </w:pPr>
      <w:r>
        <w:t>NOW, THEREFORE, THIS AGREEMENT WITNESSETH:</w:t>
      </w:r>
    </w:p>
    <w:p w14:paraId="4F05E1A4" w14:textId="77777777" w:rsidR="00985F15" w:rsidRDefault="00CE7B4A">
      <w:pPr>
        <w:pStyle w:val="BodyText2"/>
        <w:spacing w:after="0"/>
      </w:pPr>
      <w:r>
        <w:t>That in consideration of the mutual agreements herein contained, and the payment of the fees and costs specified in Section 9 duly paid by the District to the Escrow Agent at or before the execution and delivery of this Agreement the receipt of which is hereby acknowledged, and in order to secure the payment of the Refunded Bond Requirements, the parties hereto mutually undertake, promise, and agree for themselves, their respective representatives, successors and assigns, as follows:</w:t>
      </w:r>
    </w:p>
    <w:p w14:paraId="2FAE3CA0" w14:textId="77777777" w:rsidR="00985F15" w:rsidRDefault="00CE7B4A">
      <w:pPr>
        <w:pStyle w:val="Heading1"/>
        <w:keepNext/>
        <w:keepLines/>
        <w:spacing w:after="0"/>
      </w:pPr>
      <w:r>
        <w:rPr>
          <w:u w:val="single"/>
        </w:rPr>
        <w:lastRenderedPageBreak/>
        <w:t>Creation of Escrow</w:t>
      </w:r>
      <w:r>
        <w:t>.</w:t>
      </w:r>
    </w:p>
    <w:p w14:paraId="4A589D1E" w14:textId="157CFC09" w:rsidR="00985F15" w:rsidRDefault="00CE7B4A">
      <w:pPr>
        <w:pStyle w:val="Heading2"/>
        <w:keepNext/>
        <w:keepLines/>
      </w:pPr>
      <w:r>
        <w:t>Simultaneously with the delivery of the 202</w:t>
      </w:r>
      <w:r w:rsidR="00140D99">
        <w:t>6</w:t>
      </w:r>
      <w:r>
        <w:t xml:space="preserve"> Bonds, and subject to their issuance, the Escrow Agent, with $</w:t>
      </w:r>
      <w:r w:rsidR="00140D99">
        <w:t>[_________]</w:t>
      </w:r>
      <w:r>
        <w:t xml:space="preserve"> received from the Underwriters from the sale of the 202</w:t>
      </w:r>
      <w:r w:rsidR="006E4A66">
        <w:t>6</w:t>
      </w:r>
      <w:r>
        <w:t xml:space="preserve"> Bonds, shall purchase or cause to be purchased the Initial Federal Securities and shall cause the Initial Federal Securities and an initial cash deposit of $</w:t>
      </w:r>
      <w:r w:rsidR="00140D99">
        <w:t>[______]</w:t>
      </w:r>
      <w:r>
        <w:t xml:space="preserve"> (the "initial deposit")(which initial deposit shall be held uninvested) to be credited to and accounted for in a separate trust account hereby created and designated as the "Regional Transportation District Sales Tax Revenue Refunding Bonds (FasTracks Project), Series 202</w:t>
      </w:r>
      <w:r w:rsidR="00140D99">
        <w:t>6</w:t>
      </w:r>
      <w:r>
        <w:t xml:space="preserve"> Escrow Account" (the "202</w:t>
      </w:r>
      <w:r w:rsidR="00140D99">
        <w:t>6</w:t>
      </w:r>
      <w:r>
        <w:t xml:space="preserve"> Escrow Account").  Receipt of $</w:t>
      </w:r>
      <w:r w:rsidR="00140D99">
        <w:t>[__________]</w:t>
      </w:r>
      <w:r>
        <w:t xml:space="preserve"> by the Escrow Agent to be applied as provided herein is hereby acknowledged.</w:t>
      </w:r>
    </w:p>
    <w:p w14:paraId="44905D51" w14:textId="7C5B2362" w:rsidR="00985F15" w:rsidRDefault="00CE7B4A">
      <w:pPr>
        <w:pStyle w:val="Heading2"/>
      </w:pPr>
      <w:r>
        <w:t xml:space="preserve">Other Federal Securities (as defined in the </w:t>
      </w:r>
      <w:r w:rsidR="005B5442">
        <w:t xml:space="preserve">2016A Indenture and 2017A </w:t>
      </w:r>
      <w:r w:rsidR="00140D99" w:rsidRPr="00140D99">
        <w:rPr>
          <w:bCs w:val="0"/>
        </w:rPr>
        <w:t>Indenture</w:t>
      </w:r>
      <w:r w:rsidR="005B5442">
        <w:rPr>
          <w:bCs w:val="0"/>
        </w:rPr>
        <w:t>)</w:t>
      </w:r>
      <w:r w:rsidR="00140D99" w:rsidRPr="00140D99">
        <w:rPr>
          <w:bCs w:val="0"/>
        </w:rPr>
        <w:t xml:space="preserve"> </w:t>
      </w:r>
      <w:r>
        <w:t>may, at any time, be substituted for any Initial Federal Securities if such Initial Federal Securities are unavailable for purchase on the date of delivery of this Agreement subject in any case to sufficiency demonstrations and yield proofs in a report of an independent certified public accountant, and subject to a favorable opinion of nationally recognized bond counsel as to the legality of any such substitution and that there will be no adverse effect on the federal tax treatment of the 202</w:t>
      </w:r>
      <w:r w:rsidR="00140D99">
        <w:t>6</w:t>
      </w:r>
      <w:r>
        <w:t xml:space="preserve"> Bonds and the Refunded Bonds, and in any event in such a manner so as not to increase the price which the District pays for the initial acquisition of Federal Securities for the 202</w:t>
      </w:r>
      <w:r w:rsidR="00140D99">
        <w:t>6</w:t>
      </w:r>
      <w:r>
        <w:t xml:space="preserve"> Escrow Account.  Any Federal Securities which are temporarily substituted for the Initial Federal Securities (if the Initial Federal Securities are unavailable for purchase on the date of delivery of the Agreement) may be withdrawn from the 202</w:t>
      </w:r>
      <w:r w:rsidR="00140D99">
        <w:t>6</w:t>
      </w:r>
      <w:r>
        <w:t xml:space="preserve"> Escrow Account when the Initial Federal Securities are purchased and credited to the 202</w:t>
      </w:r>
      <w:r w:rsidR="00140D99">
        <w:t>6</w:t>
      </w:r>
      <w:r>
        <w:t xml:space="preserve"> Escrow Account.  Similarly, any temporary advancement of moneys to the 202</w:t>
      </w:r>
      <w:r w:rsidR="00140D99">
        <w:t>6</w:t>
      </w:r>
      <w:r>
        <w:t xml:space="preserve"> Escrow Account to pay designated Refunded Bond Requirements because of a failure to receive promptly the principal of and interest on any Federal Securities at their respective fixed maturity dates, or otherwise, may be repaid to the person advancing such moneys upon the receipt by the Escrow Agent of such principal and interest payments on such Federal Securities.  Upon any substitution permitted by this paragraph B, the certified public accountant's report required by this paragraph B shall be attached as Exhibit A to this Agreement. </w:t>
      </w:r>
    </w:p>
    <w:p w14:paraId="7158C8F6" w14:textId="77777777" w:rsidR="00985F15" w:rsidRDefault="00CE7B4A">
      <w:pPr>
        <w:pStyle w:val="Heading2"/>
        <w:numPr>
          <w:ilvl w:val="0"/>
          <w:numId w:val="0"/>
        </w:numPr>
        <w:ind w:firstLine="1440"/>
      </w:pPr>
      <w:r>
        <w:t xml:space="preserve">If the Escrow Agent learns that the Department of the Treasury or the Bureau of Fiscal Service will not, for any reason, accept a subscription of Federal Securities that is to be </w:t>
      </w:r>
      <w:r>
        <w:lastRenderedPageBreak/>
        <w:t xml:space="preserve">submitted pursuant to this Agreement, the Escrow Agent shall promptly request alternative written investment instructions from the District  with respect to escrowed funds which were to be invested in securities.  The Escrow Agent shall follow such </w:t>
      </w:r>
      <w:proofErr w:type="gramStart"/>
      <w:r>
        <w:t>instructions</w:t>
      </w:r>
      <w:proofErr w:type="gramEnd"/>
      <w:r>
        <w:t xml:space="preserve"> and, upon the maturity of any such alternative investment, the Escrow Agent shall hold funds uninvested and without liability for interest until receipt of further written instructions from the </w:t>
      </w:r>
      <w:proofErr w:type="gramStart"/>
      <w:r>
        <w:t>District</w:t>
      </w:r>
      <w:proofErr w:type="gramEnd"/>
      <w:r>
        <w:t xml:space="preserve">.  In the absence of investment instructions from the District, the Escrow Agent shall not be responsible for the investment of such funds or interest thereon.  The Escrow Agent may conclusively rely upon the </w:t>
      </w:r>
      <w:proofErr w:type="gramStart"/>
      <w:r>
        <w:t>District's</w:t>
      </w:r>
      <w:proofErr w:type="gramEnd"/>
      <w:r>
        <w:t xml:space="preserve"> selection of an alternative investment as a determination of the alternative investment's legality and suitability and shall not be liable for any losses related to the alternative investments or for compliance with any yield restriction applicable thereto.</w:t>
      </w:r>
    </w:p>
    <w:p w14:paraId="76226BB7" w14:textId="026145C5" w:rsidR="00985F15" w:rsidRDefault="00CE7B4A">
      <w:pPr>
        <w:pStyle w:val="Heading2"/>
      </w:pPr>
      <w:r>
        <w:t>The initial deposit, the proceeds of the Initial Federal Securities (and any other Federal Securities acquired as an investment or reinvestment of moneys accounted for in the 202</w:t>
      </w:r>
      <w:r w:rsidR="00140D99">
        <w:t>6</w:t>
      </w:r>
      <w:r>
        <w:t xml:space="preserve"> Escrow Account), and any such Federal Securities themselves (other than Federal Securities, including the Initial Federal Securities, held as book-entries) shall be deposited with the Escrow Agent and credited to and accounted for in the 202</w:t>
      </w:r>
      <w:r w:rsidR="00140D99">
        <w:t>6</w:t>
      </w:r>
      <w:r>
        <w:t xml:space="preserve"> Escrow Account.  The securities and moneys accounted for therein shall be redeemed and paid out and otherwise administered by the Escrow Agent for the benefit of the </w:t>
      </w:r>
      <w:proofErr w:type="gramStart"/>
      <w:r>
        <w:t>District</w:t>
      </w:r>
      <w:proofErr w:type="gramEnd"/>
      <w:r>
        <w:t xml:space="preserve"> and the owners of the Refunded Bonds as provided in this Agreement.</w:t>
      </w:r>
    </w:p>
    <w:p w14:paraId="218B507B" w14:textId="77777777" w:rsidR="00985F15" w:rsidRDefault="00CE7B4A">
      <w:pPr>
        <w:pStyle w:val="Heading1"/>
        <w:keepNext/>
        <w:keepLines/>
        <w:spacing w:after="0"/>
      </w:pPr>
      <w:r>
        <w:rPr>
          <w:u w:val="single"/>
        </w:rPr>
        <w:t>Purpose of Escrow</w:t>
      </w:r>
      <w:r>
        <w:t>.</w:t>
      </w:r>
    </w:p>
    <w:p w14:paraId="789B420A" w14:textId="691123D0" w:rsidR="00985F15" w:rsidRDefault="00CE7B4A">
      <w:pPr>
        <w:pStyle w:val="Heading2"/>
        <w:keepNext/>
        <w:keepLines/>
      </w:pPr>
      <w:r>
        <w:t>The Escrow Agent shall hold the initial deposit, all Federal Securities accounted for in the 202</w:t>
      </w:r>
      <w:r w:rsidR="00140D99">
        <w:t>6</w:t>
      </w:r>
      <w:r>
        <w:t xml:space="preserve"> Escrow Account (other than any Federal Securities, including the Initial Federal Securities, held as book-entries), and all moneys received from time to time as interest on and principal of such Federal Securities (including those held as book-entries), in trust to secure and for the payment of the Refunded Bond Requirements.</w:t>
      </w:r>
    </w:p>
    <w:p w14:paraId="77418525" w14:textId="77777777" w:rsidR="00985F15" w:rsidRDefault="00CE7B4A">
      <w:pPr>
        <w:pStyle w:val="Heading2"/>
      </w:pPr>
      <w:r>
        <w:t xml:space="preserve">Except as provided in paragraph B of Section 1 hereof, the Escrow Agent shall collect the principal of and interest on such Federal Securities promptly as such principal and interest become due and shall apply all money so collected to the payment of the Refunded Bond Requirements as aforesaid. </w:t>
      </w:r>
    </w:p>
    <w:p w14:paraId="279DE50A" w14:textId="77777777" w:rsidR="00985F15" w:rsidRDefault="00CE7B4A">
      <w:pPr>
        <w:pStyle w:val="Heading1"/>
        <w:keepNext/>
        <w:keepLines/>
        <w:spacing w:after="0"/>
      </w:pPr>
      <w:r>
        <w:rPr>
          <w:u w:val="single"/>
        </w:rPr>
        <w:lastRenderedPageBreak/>
        <w:t>Accounting for Escrow</w:t>
      </w:r>
      <w:r>
        <w:t>.</w:t>
      </w:r>
    </w:p>
    <w:p w14:paraId="6F686933" w14:textId="47A1B061" w:rsidR="00985F15" w:rsidRDefault="00CE7B4A">
      <w:pPr>
        <w:pStyle w:val="Heading2"/>
        <w:keepNext/>
        <w:keepLines/>
      </w:pPr>
      <w:r>
        <w:t xml:space="preserve">The </w:t>
      </w:r>
      <w:proofErr w:type="gramStart"/>
      <w:r>
        <w:t>moneys</w:t>
      </w:r>
      <w:proofErr w:type="gramEnd"/>
      <w:r>
        <w:t xml:space="preserve"> and the Federal Securities accounted for in the 202</w:t>
      </w:r>
      <w:r w:rsidR="00140D99">
        <w:t>6</w:t>
      </w:r>
      <w:r>
        <w:t xml:space="preserve"> Escrow Account shall not be subject to checks drawn by the </w:t>
      </w:r>
      <w:proofErr w:type="gramStart"/>
      <w:r>
        <w:t>District</w:t>
      </w:r>
      <w:proofErr w:type="gramEnd"/>
      <w:r>
        <w:t xml:space="preserve"> or otherwise subject to its order except as otherwise provided in paragraph B of Section 1 and in Section 8 hereof.</w:t>
      </w:r>
    </w:p>
    <w:p w14:paraId="1398CF0D" w14:textId="7266EEA0" w:rsidR="00985F15" w:rsidRDefault="00CE7B4A">
      <w:pPr>
        <w:pStyle w:val="Heading2"/>
      </w:pPr>
      <w:r>
        <w:t>The Escrow Agent shall transfer from time to time from the 202</w:t>
      </w:r>
      <w:r w:rsidR="00140D99">
        <w:t>6</w:t>
      </w:r>
      <w:r>
        <w:t xml:space="preserve"> Escrow Account to the paying agent for the Refunded Bonds (the "Paying Agent"), if not the Escrow Agent, sufficient </w:t>
      </w:r>
      <w:proofErr w:type="gramStart"/>
      <w:r>
        <w:t>moneys</w:t>
      </w:r>
      <w:proofErr w:type="gramEnd"/>
      <w:r>
        <w:t xml:space="preserve"> to permit the payment, without any default, of the Refunded Bond Requirements.  The Escrow Agent shall </w:t>
      </w:r>
      <w:smartTag w:uri="urn:schemas-microsoft-com:office:smarttags" w:element="place">
        <w:smartTag w:uri="urn:schemas-microsoft-com:office:smarttags" w:element="State">
          <w:r>
            <w:t>nev</w:t>
          </w:r>
        </w:smartTag>
      </w:smartTag>
      <w:r>
        <w:t>er be required to risk or advance its own funds for payments in connection with the Refunded Bonds.</w:t>
      </w:r>
    </w:p>
    <w:p w14:paraId="684BF392" w14:textId="77777777" w:rsidR="00985F15" w:rsidRDefault="00CE7B4A">
      <w:pPr>
        <w:pStyle w:val="Heading2"/>
      </w:pPr>
      <w:r>
        <w:t>Except as otherwise provided in paragraph B of Section 1 of this Agreement, there shall be no sale of any Federal Securities held hereunder, and no Federal Securities held hereunder and callable for prior redemption at the District's option shall be called at any time for prior redemption, except if necessary to avoid a default in the payment of the Refunded Bond Requirements.</w:t>
      </w:r>
    </w:p>
    <w:p w14:paraId="44CC1DAD" w14:textId="77777777" w:rsidR="00985F15" w:rsidRDefault="00CE7B4A">
      <w:pPr>
        <w:pStyle w:val="Heading1"/>
        <w:keepNext/>
        <w:keepLines/>
        <w:spacing w:after="0"/>
      </w:pPr>
      <w:r>
        <w:rPr>
          <w:u w:val="single"/>
        </w:rPr>
        <w:t>Maturities of Federal Securities</w:t>
      </w:r>
      <w:r>
        <w:t>.</w:t>
      </w:r>
    </w:p>
    <w:p w14:paraId="659B566E" w14:textId="77777777" w:rsidR="00985F15" w:rsidRDefault="00CE7B4A">
      <w:pPr>
        <w:pStyle w:val="Heading2"/>
        <w:keepNext/>
        <w:keepLines/>
      </w:pPr>
      <w:r>
        <w:t>Federal Securities shall not be callable by the issuer thereof and shall be purchased in such manner:</w:t>
      </w:r>
    </w:p>
    <w:p w14:paraId="134F98F9" w14:textId="77777777" w:rsidR="00985F15" w:rsidRDefault="00CE7B4A">
      <w:pPr>
        <w:pStyle w:val="Heading3"/>
      </w:pPr>
      <w:r>
        <w:t>So that such Federal Securities may be redeemed in due season at their respective maturities to meet the Refunded Bond Requirements; and</w:t>
      </w:r>
    </w:p>
    <w:p w14:paraId="6FAC4838" w14:textId="77777777" w:rsidR="00985F15" w:rsidRDefault="00CE7B4A">
      <w:pPr>
        <w:pStyle w:val="Heading3"/>
      </w:pPr>
      <w:r>
        <w:t>So that any sale or prior redemption of such Federal Securities shall be unnecessary.</w:t>
      </w:r>
    </w:p>
    <w:p w14:paraId="3F5B7C49" w14:textId="77777777" w:rsidR="00985F15" w:rsidRDefault="00CE7B4A">
      <w:pPr>
        <w:pStyle w:val="Heading2"/>
      </w:pPr>
      <w:r>
        <w:t>There shall be no substitution of any Federal Securities except as otherwise provided in paragraph B of Section 1 of this Agreement.</w:t>
      </w:r>
    </w:p>
    <w:p w14:paraId="33BBE4BF" w14:textId="77777777" w:rsidR="00985F15" w:rsidRDefault="00CE7B4A">
      <w:pPr>
        <w:pStyle w:val="Heading1"/>
        <w:keepNext/>
        <w:keepLines/>
        <w:spacing w:after="0"/>
      </w:pPr>
      <w:r>
        <w:rPr>
          <w:u w:val="single"/>
        </w:rPr>
        <w:t>Reinvestments</w:t>
      </w:r>
      <w:r>
        <w:t>.</w:t>
      </w:r>
    </w:p>
    <w:p w14:paraId="4A434043" w14:textId="77777777" w:rsidR="00985F15" w:rsidRDefault="00CE7B4A">
      <w:pPr>
        <w:pStyle w:val="Heading2"/>
      </w:pPr>
      <w:r>
        <w:t xml:space="preserve">The Escrow Agent shall reinvest the cash balances listed in the Report for the period designated in the Report in state and local government series securities (“SLGS”) purchased by the Escrow Agent for the District directly from the United States government.  </w:t>
      </w:r>
      <w:proofErr w:type="gramStart"/>
      <w:r>
        <w:t>All of</w:t>
      </w:r>
      <w:proofErr w:type="gramEnd"/>
      <w:r>
        <w:t xml:space="preserve"> the SLGS </w:t>
      </w:r>
      <w:proofErr w:type="gramStart"/>
      <w:r>
        <w:t>in</w:t>
      </w:r>
      <w:proofErr w:type="gramEnd"/>
      <w:r>
        <w:t xml:space="preserve"> which such reinvestments are made shall bear interest at the rate of 0% per annum and shall mature on or before the date or dates when the proceeds thereof must be available as shown on then applicable verification report for the prompt payment of the Refunded Bond Requirements.  The Escrow Agent agrees to comply with applicable regulations </w:t>
      </w:r>
      <w:r>
        <w:lastRenderedPageBreak/>
        <w:t xml:space="preserve">as are from time to time in effect in subscribing </w:t>
      </w:r>
      <w:proofErr w:type="gramStart"/>
      <w:r>
        <w:t>for</w:t>
      </w:r>
      <w:proofErr w:type="gramEnd"/>
      <w:r>
        <w:t xml:space="preserve"> and purchasing such SLGS, and the </w:t>
      </w:r>
      <w:proofErr w:type="gramStart"/>
      <w:r>
        <w:t>District</w:t>
      </w:r>
      <w:proofErr w:type="gramEnd"/>
      <w:r>
        <w:t xml:space="preserve"> agrees to cooperate with the Escrow Agent in complying with the applicable regulations.</w:t>
      </w:r>
    </w:p>
    <w:p w14:paraId="1105321E" w14:textId="52E109AA" w:rsidR="00985F15" w:rsidRDefault="00CE7B4A">
      <w:pPr>
        <w:pStyle w:val="Heading2"/>
      </w:pPr>
      <w:r>
        <w:t>In addition to or, as the case may be, in lieu of the reinvestments required by paragraph A of this Section 5, the Escrow Agent at the written direction of the District shall reinvest in Federal Securities any moneys received in payment of the principal of and interest on any Federal Securities accounted for in the 202</w:t>
      </w:r>
      <w:r w:rsidR="00140D99">
        <w:t>6</w:t>
      </w:r>
      <w:r>
        <w:t xml:space="preserve"> Escrow Account, subject to the limitations of </w:t>
      </w:r>
      <w:r>
        <w:rPr>
          <w:rFonts w:cs="Times New Roman"/>
        </w:rPr>
        <w:t>Sections</w:t>
      </w:r>
      <w:r>
        <w:t> 1 and 4 hereof and to the following additional limitations:</w:t>
      </w:r>
    </w:p>
    <w:p w14:paraId="0F607255" w14:textId="77777777" w:rsidR="00985F15" w:rsidRDefault="00CE7B4A">
      <w:pPr>
        <w:pStyle w:val="Heading3"/>
      </w:pPr>
      <w:proofErr w:type="gramStart"/>
      <w:r>
        <w:t>Any such</w:t>
      </w:r>
      <w:proofErr w:type="gramEnd"/>
      <w:r>
        <w:t xml:space="preserve"> Federal Securities shall not be subject to redemption or prepayment prior to their respective maturities at the option of their issuer.</w:t>
      </w:r>
    </w:p>
    <w:p w14:paraId="020EDAA9" w14:textId="77777777" w:rsidR="00985F15" w:rsidRDefault="00CE7B4A">
      <w:pPr>
        <w:pStyle w:val="Heading3"/>
      </w:pPr>
      <w:r>
        <w:t>Any such Federal Securities shall mature on or prior to the date or dates when the proceeds thereof must be available as shown on the then applicable verification report for the prompt payment of the Refunded Bond Requirements.</w:t>
      </w:r>
    </w:p>
    <w:p w14:paraId="0EE72637" w14:textId="276B9FB9" w:rsidR="00985F15" w:rsidRDefault="00CE7B4A">
      <w:pPr>
        <w:pStyle w:val="Heading3"/>
      </w:pPr>
      <w:r>
        <w:t>The Escrow Agent shall make no such reinvestment under this paragraph B of Section 5 unless the District first obtains and furnishes to the Escrow Agent (i) a written opinion of nationally recognized bond counsel to the effect that such reinvestment will not adversely affect the federal tax treatment of the 202</w:t>
      </w:r>
      <w:r w:rsidR="00140D99">
        <w:t>6</w:t>
      </w:r>
      <w:r>
        <w:t xml:space="preserve"> Bonds or the Refunded Bonds, and (ii) a verification report of an independent accountant or verification agent to the effect that, after such reinvestment, the securities and funds in the 202</w:t>
      </w:r>
      <w:r w:rsidR="00140D99">
        <w:t xml:space="preserve">6 </w:t>
      </w:r>
      <w:r>
        <w:t>Escrow Account shall remain sufficient to make the payments of principal and interest and premium, if any, on the Refunded Bonds as they become due and payable.</w:t>
      </w:r>
    </w:p>
    <w:p w14:paraId="54B1D4E3" w14:textId="05CECF90" w:rsidR="00985F15" w:rsidRDefault="00CE7B4A">
      <w:pPr>
        <w:pStyle w:val="Heading1"/>
        <w:spacing w:after="0"/>
      </w:pPr>
      <w:r>
        <w:rPr>
          <w:u w:val="single"/>
        </w:rPr>
        <w:t>Sufficiency of Escrow</w:t>
      </w:r>
      <w:r>
        <w:t xml:space="preserve">.  The </w:t>
      </w:r>
      <w:proofErr w:type="gramStart"/>
      <w:r>
        <w:t>moneys</w:t>
      </w:r>
      <w:proofErr w:type="gramEnd"/>
      <w:r>
        <w:t xml:space="preserve"> and Federal Securities accounted for in the 202</w:t>
      </w:r>
      <w:r w:rsidR="00140D99">
        <w:t>6</w:t>
      </w:r>
      <w:r>
        <w:t xml:space="preserve"> Escrow Account shall be in an amount (or have appropriate maturities and yields to produce an amount) which </w:t>
      </w:r>
      <w:proofErr w:type="gramStart"/>
      <w:r>
        <w:t>at all times</w:t>
      </w:r>
      <w:proofErr w:type="gramEnd"/>
      <w:r>
        <w:t xml:space="preserve"> shall be sufficient to pay the Refunded Bond Requirements.</w:t>
      </w:r>
    </w:p>
    <w:p w14:paraId="4540EF31" w14:textId="3D8FFB38" w:rsidR="00985F15" w:rsidRDefault="00CE7B4A">
      <w:pPr>
        <w:pStyle w:val="Heading1"/>
        <w:spacing w:after="0"/>
      </w:pPr>
      <w:r>
        <w:rPr>
          <w:u w:val="single"/>
        </w:rPr>
        <w:t>Transfers for Refunded Bond Requirements</w:t>
      </w:r>
      <w:r>
        <w:t xml:space="preserve">.  The Escrow Agent shall make such transfers to the Paying Agent (if not the Escrow Agent) as will assure, to the extent of money in </w:t>
      </w:r>
      <w:proofErr w:type="gramStart"/>
      <w:r>
        <w:t>the 202</w:t>
      </w:r>
      <w:r w:rsidR="00140D99">
        <w:t>6</w:t>
      </w:r>
      <w:proofErr w:type="gramEnd"/>
      <w:r>
        <w:t xml:space="preserve"> Escrow Account properly allocable to and available </w:t>
      </w:r>
      <w:proofErr w:type="gramStart"/>
      <w:r>
        <w:t>therefor</w:t>
      </w:r>
      <w:proofErr w:type="gramEnd"/>
      <w:r>
        <w:t>, the timely payment of the Refunded Bond Requirements.</w:t>
      </w:r>
    </w:p>
    <w:p w14:paraId="672505C3" w14:textId="253CF127" w:rsidR="00985F15" w:rsidRDefault="00CE7B4A">
      <w:pPr>
        <w:pStyle w:val="Heading1"/>
        <w:spacing w:after="0"/>
      </w:pPr>
      <w:r>
        <w:rPr>
          <w:u w:val="single"/>
        </w:rPr>
        <w:t>Termination of 202</w:t>
      </w:r>
      <w:r w:rsidR="00140D99">
        <w:rPr>
          <w:u w:val="single"/>
        </w:rPr>
        <w:t>6</w:t>
      </w:r>
      <w:r>
        <w:rPr>
          <w:u w:val="single"/>
        </w:rPr>
        <w:t xml:space="preserve"> Escrow Account</w:t>
      </w:r>
      <w:r>
        <w:t xml:space="preserve">.  When payment or provision for payment shall have been made with the Paying Agent so that all Refunded Bond Requirements shall have been paid in full and discharged, the Escrow Agent shall immediately </w:t>
      </w:r>
      <w:r>
        <w:lastRenderedPageBreak/>
        <w:t>pay over to the District the moneys, if any, then remaining in the 202</w:t>
      </w:r>
      <w:r w:rsidR="00140D99">
        <w:t>6</w:t>
      </w:r>
      <w:r>
        <w:t xml:space="preserve"> Escrow Account and shall make forthwith a final report for the District to the Chief Financial Officer of the District.  Such </w:t>
      </w:r>
      <w:proofErr w:type="gramStart"/>
      <w:r>
        <w:t>moneys</w:t>
      </w:r>
      <w:proofErr w:type="gramEnd"/>
      <w:r>
        <w:t xml:space="preserve"> may be used by the </w:t>
      </w:r>
      <w:proofErr w:type="gramStart"/>
      <w:r>
        <w:t>District</w:t>
      </w:r>
      <w:proofErr w:type="gramEnd"/>
      <w:r>
        <w:t xml:space="preserve"> for any lawful purpose.</w:t>
      </w:r>
    </w:p>
    <w:p w14:paraId="125AF750" w14:textId="77777777" w:rsidR="00985F15" w:rsidRDefault="00CE7B4A">
      <w:pPr>
        <w:pStyle w:val="Heading1"/>
        <w:keepNext/>
        <w:spacing w:after="0"/>
      </w:pPr>
      <w:r>
        <w:rPr>
          <w:u w:val="single"/>
        </w:rPr>
        <w:t>Fees</w:t>
      </w:r>
      <w:r>
        <w:t>.</w:t>
      </w:r>
    </w:p>
    <w:p w14:paraId="46CE7A00" w14:textId="2A33826B" w:rsidR="00985F15" w:rsidRDefault="00CE7B4A">
      <w:pPr>
        <w:pStyle w:val="Heading2"/>
      </w:pPr>
      <w:r>
        <w:t>The Escrow Agent's total fees and costs for and in carrying out the provisions of this Agreement have been fixed at $</w:t>
      </w:r>
      <w:r w:rsidR="00140D99">
        <w:t>[_____]</w:t>
      </w:r>
      <w:r>
        <w:t>, which amount is to be paid at or prior to the time of the issuance and delivery of the 202</w:t>
      </w:r>
      <w:r w:rsidR="00140D99">
        <w:t>6</w:t>
      </w:r>
      <w:r>
        <w:t xml:space="preserve"> Bonds by the District directly to the Escrow Agent as payment in full of all charges (except the costs of mailing and publishing notices of redemption) of the Escrow Agent pertaining to this Agreement for services performed hereunder.  In addition, the </w:t>
      </w:r>
      <w:proofErr w:type="gramStart"/>
      <w:r>
        <w:t>District</w:t>
      </w:r>
      <w:proofErr w:type="gramEnd"/>
      <w:r>
        <w:t xml:space="preserve"> shall pay and/or reimburse the Escrow Agent for its costs incurred hereunder, including, without limitation, its reasonable legal fees and expenses and the costs of publishing and mailing </w:t>
      </w:r>
      <w:r w:rsidR="005B5442">
        <w:t xml:space="preserve">any </w:t>
      </w:r>
      <w:r>
        <w:t xml:space="preserve">notices required to be given by the Escrow Agent pursuant to </w:t>
      </w:r>
      <w:r w:rsidR="005B5442">
        <w:t>this Agreement</w:t>
      </w:r>
      <w:r>
        <w:t>.</w:t>
      </w:r>
    </w:p>
    <w:p w14:paraId="7A2B25D7" w14:textId="2E7577F5" w:rsidR="00985F15" w:rsidRDefault="00CE7B4A">
      <w:pPr>
        <w:pStyle w:val="Heading2"/>
      </w:pPr>
      <w:r>
        <w:t>Such payment for services rendered and to be rendered by the Escrow Agent shall not be for deposit in the 202</w:t>
      </w:r>
      <w:r w:rsidR="00140D99">
        <w:t>6</w:t>
      </w:r>
      <w:r>
        <w:t xml:space="preserve"> Escrow Account, and the fees of and the costs incurred by the Escrow Agent shall not be deducted from such account.  The Escrow Agent shall never assert a </w:t>
      </w:r>
      <w:proofErr w:type="gramStart"/>
      <w:r>
        <w:t>lien</w:t>
      </w:r>
      <w:proofErr w:type="gramEnd"/>
      <w:r>
        <w:t xml:space="preserve"> or claim on the </w:t>
      </w:r>
      <w:proofErr w:type="gramStart"/>
      <w:r>
        <w:t>moneys</w:t>
      </w:r>
      <w:proofErr w:type="gramEnd"/>
      <w:r>
        <w:t xml:space="preserve"> or Federal Securities in the 202</w:t>
      </w:r>
      <w:r w:rsidR="00140D99">
        <w:t>6</w:t>
      </w:r>
      <w:r>
        <w:t xml:space="preserve"> Escrow Account for payment for its services and the Escrow Agent waives any setoff right it may have against such amounts.</w:t>
      </w:r>
    </w:p>
    <w:p w14:paraId="6457B31F" w14:textId="77777777" w:rsidR="00985F15" w:rsidRDefault="00CE7B4A">
      <w:pPr>
        <w:pStyle w:val="Heading1"/>
        <w:keepNext/>
        <w:keepLines/>
        <w:spacing w:after="0"/>
      </w:pPr>
      <w:r>
        <w:rPr>
          <w:u w:val="single"/>
        </w:rPr>
        <w:t>Status Reports</w:t>
      </w:r>
      <w:r>
        <w:t xml:space="preserve">.  </w:t>
      </w:r>
    </w:p>
    <w:p w14:paraId="137F9C95" w14:textId="5173685C" w:rsidR="00985F15" w:rsidRDefault="00CE7B4A">
      <w:pPr>
        <w:pStyle w:val="Heading2"/>
        <w:keepNext/>
        <w:keepLines/>
      </w:pPr>
      <w:r>
        <w:t>Within 45 days of the close of each of the District's Fiscal Years in which this Agreement shall be in effect, the Escrow Agent shall submit to the Chief Financial Officer a report covering all money which the Escrow Agent shall have received and all payments which it shall have made or caused to be made hereunder during the preceding Fiscal Year (or such lesser amount of time as the 202</w:t>
      </w:r>
      <w:r w:rsidR="00140D99">
        <w:t>6</w:t>
      </w:r>
      <w:r>
        <w:t xml:space="preserve"> Escrow Account shall have been in existence).</w:t>
      </w:r>
    </w:p>
    <w:p w14:paraId="21A6BE52" w14:textId="77777777" w:rsidR="00985F15" w:rsidRDefault="00CE7B4A">
      <w:pPr>
        <w:pStyle w:val="Heading2"/>
      </w:pPr>
      <w:r>
        <w:t>The last report, however, shall be made in accordance with the provisions of Section 8 of this Agreement.</w:t>
      </w:r>
    </w:p>
    <w:p w14:paraId="14E0207D" w14:textId="26FEBF27" w:rsidR="00985F15" w:rsidRDefault="00CE7B4A">
      <w:pPr>
        <w:pStyle w:val="Heading2"/>
      </w:pPr>
      <w:r>
        <w:t>Each such report (except the last report) shall also list all Federal Securities and the amount of money accounted for in the 202</w:t>
      </w:r>
      <w:r w:rsidR="00140D99">
        <w:t>6</w:t>
      </w:r>
      <w:r>
        <w:t xml:space="preserve"> Escrow Account on the last day of the Fiscal Year to which the report pertains.</w:t>
      </w:r>
    </w:p>
    <w:p w14:paraId="754B26EF" w14:textId="77777777" w:rsidR="00985F15" w:rsidRDefault="00CE7B4A">
      <w:pPr>
        <w:pStyle w:val="Heading2"/>
      </w:pPr>
      <w:r>
        <w:lastRenderedPageBreak/>
        <w:t xml:space="preserve">Each such report (including the last report) shall further indicate for which period </w:t>
      </w:r>
      <w:proofErr w:type="gramStart"/>
      <w:r>
        <w:t>any Federal</w:t>
      </w:r>
      <w:proofErr w:type="gramEnd"/>
      <w:r>
        <w:t xml:space="preserve"> Securities pledged to secure the repayment to the </w:t>
      </w:r>
      <w:proofErr w:type="gramStart"/>
      <w:r>
        <w:t>District</w:t>
      </w:r>
      <w:proofErr w:type="gramEnd"/>
      <w:r>
        <w:t xml:space="preserve"> of any uninvested </w:t>
      </w:r>
      <w:proofErr w:type="gramStart"/>
      <w:r>
        <w:t>moneys</w:t>
      </w:r>
      <w:proofErr w:type="gramEnd"/>
      <w:r>
        <w:t xml:space="preserve"> were placed in pledge, as permitted by </w:t>
      </w:r>
      <w:r>
        <w:rPr>
          <w:rFonts w:cs="Times New Roman"/>
        </w:rPr>
        <w:t>Section</w:t>
      </w:r>
      <w:r>
        <w:t> 12.</w:t>
      </w:r>
    </w:p>
    <w:p w14:paraId="5F21A29F" w14:textId="77777777" w:rsidR="00985F15" w:rsidRDefault="00CE7B4A">
      <w:pPr>
        <w:pStyle w:val="Heading1"/>
        <w:spacing w:after="0"/>
      </w:pPr>
      <w:r>
        <w:rPr>
          <w:u w:val="single"/>
        </w:rPr>
        <w:t>Character of Deposit</w:t>
      </w:r>
      <w:r>
        <w:t>.</w:t>
      </w:r>
    </w:p>
    <w:p w14:paraId="28689B15" w14:textId="65FDA56B" w:rsidR="00985F15" w:rsidRDefault="00CE7B4A">
      <w:pPr>
        <w:pStyle w:val="Heading2"/>
      </w:pPr>
      <w:r>
        <w:t>It is recognized that title to the Federal Securities and money accounted for in the 202</w:t>
      </w:r>
      <w:r w:rsidR="00140D99">
        <w:t>6</w:t>
      </w:r>
      <w:r>
        <w:t xml:space="preserve"> Escrow Account from time to time shall remain vested in the District or in the Escrow Agent on behalf of the District but subject always to the prior charge and lien thereon of this Agreement and the use thereof required to be made by the provisions of this Agreement and the Bond Resolution.</w:t>
      </w:r>
    </w:p>
    <w:p w14:paraId="50124EFE" w14:textId="33711907" w:rsidR="00985F15" w:rsidRDefault="00CE7B4A">
      <w:pPr>
        <w:pStyle w:val="Heading2"/>
      </w:pPr>
      <w:r>
        <w:t>The Escrow Agent shall hold all such Federal Securities (except as they may be held as book-entries) and money in the 202</w:t>
      </w:r>
      <w:r w:rsidR="00140D99">
        <w:t>6</w:t>
      </w:r>
      <w:r>
        <w:t xml:space="preserve"> Escrow Account as a special trust fund and account separate and wholly segregated from all other securities and funds of the Escrow Agent or deposited therewith, and shall never commingle such securities or money with other securities or money.</w:t>
      </w:r>
    </w:p>
    <w:p w14:paraId="696D425C" w14:textId="77777777" w:rsidR="00985F15" w:rsidRDefault="00CE7B4A">
      <w:pPr>
        <w:pStyle w:val="Heading1"/>
        <w:spacing w:after="0"/>
      </w:pPr>
      <w:r>
        <w:rPr>
          <w:u w:val="single"/>
        </w:rPr>
        <w:t>Securing Deposit</w:t>
      </w:r>
      <w:r>
        <w:t>.</w:t>
      </w:r>
    </w:p>
    <w:p w14:paraId="1F97A654" w14:textId="0760095E" w:rsidR="00985F15" w:rsidRDefault="00CE7B4A">
      <w:pPr>
        <w:pStyle w:val="Heading2"/>
      </w:pPr>
      <w:r>
        <w:t>The Escrow Agent may cause the Federal Securities accounted for in the 202</w:t>
      </w:r>
      <w:r w:rsidR="00140D99">
        <w:t>6</w:t>
      </w:r>
      <w:r>
        <w:t xml:space="preserve"> Escrow Account to be registered in the name of the District or the Escrow Agent on behalf of the District for payment, if they are registrable for payment, and shall obtain any necessary endorsements from the duly authorized officials of the District as such securities become due.</w:t>
      </w:r>
    </w:p>
    <w:p w14:paraId="17D4B55E" w14:textId="2EF1A0C8" w:rsidR="00985F15" w:rsidRDefault="00CE7B4A">
      <w:pPr>
        <w:pStyle w:val="Heading2"/>
      </w:pPr>
      <w:r>
        <w:t>The District, in connection with any Federal Securities accounted for in the 202</w:t>
      </w:r>
      <w:r w:rsidR="006E4A66">
        <w:t>6</w:t>
      </w:r>
      <w:r>
        <w:t xml:space="preserve"> Escrow Account and held as book-entries shall cooperate with the Escrow Agent and shall forthwith make arrangements with an appropriate representative of the issuer of such Federal Securities, so that the interest on and the principal of the Federal Securities shall be promptly transmitted, as the same become due from time to time, to the Escrow Agent for the benefit of the District.</w:t>
      </w:r>
    </w:p>
    <w:p w14:paraId="563E8A40" w14:textId="20E2F2E2" w:rsidR="00985F15" w:rsidRDefault="00CE7B4A">
      <w:pPr>
        <w:pStyle w:val="Heading2"/>
      </w:pPr>
      <w:r>
        <w:t>All uninvested money held at any time in the 202</w:t>
      </w:r>
      <w:r w:rsidR="00140D99">
        <w:t>6</w:t>
      </w:r>
      <w:r>
        <w:t xml:space="preserve"> Escrow Account, to the extent not insured by the Federal Deposit Insurance Corporation, shall be continuously secured by the deposit of Federal Securities in a principal amount and value always not less than the total amount of uninvested money in the 202</w:t>
      </w:r>
      <w:r w:rsidR="00140D99">
        <w:t>6</w:t>
      </w:r>
      <w:r>
        <w:t xml:space="preserve"> Escrow Account:</w:t>
      </w:r>
    </w:p>
    <w:p w14:paraId="384A8E72" w14:textId="77777777" w:rsidR="00985F15" w:rsidRDefault="00CE7B4A">
      <w:pPr>
        <w:pStyle w:val="Heading3"/>
      </w:pPr>
      <w:r>
        <w:t>In any branch of the Federal Reserve Bank, or</w:t>
      </w:r>
    </w:p>
    <w:p w14:paraId="1F47730C" w14:textId="77777777" w:rsidR="00985F15" w:rsidRDefault="00CE7B4A">
      <w:pPr>
        <w:pStyle w:val="Heading3"/>
      </w:pPr>
      <w:r>
        <w:t>In any commercial bank which:</w:t>
      </w:r>
    </w:p>
    <w:p w14:paraId="13155FB7" w14:textId="77777777" w:rsidR="00985F15" w:rsidRDefault="00CE7B4A">
      <w:pPr>
        <w:pStyle w:val="Heading4"/>
      </w:pPr>
      <w:r>
        <w:lastRenderedPageBreak/>
        <w:t>Is a state or national bank or trust company, and</w:t>
      </w:r>
    </w:p>
    <w:p w14:paraId="3605A67B" w14:textId="77777777" w:rsidR="00985F15" w:rsidRDefault="00CE7B4A">
      <w:pPr>
        <w:pStyle w:val="Heading4"/>
      </w:pPr>
      <w:r>
        <w:t>Is a member of the Federal Deposit Insurance Corporation, and</w:t>
      </w:r>
    </w:p>
    <w:p w14:paraId="11D07C9A" w14:textId="77777777" w:rsidR="00985F15" w:rsidRDefault="00CE7B4A">
      <w:pPr>
        <w:pStyle w:val="Heading4"/>
      </w:pPr>
      <w:r>
        <w:t>Is a member of the Federal Reserve System, and</w:t>
      </w:r>
    </w:p>
    <w:p w14:paraId="0648D11A" w14:textId="77777777" w:rsidR="00985F15" w:rsidRDefault="00CE7B4A">
      <w:pPr>
        <w:pStyle w:val="Heading4"/>
      </w:pPr>
      <w:r>
        <w:t>Has a capital and surplus of $10,000,000 or more, and</w:t>
      </w:r>
    </w:p>
    <w:p w14:paraId="328A8BEB" w14:textId="77777777" w:rsidR="00985F15" w:rsidRDefault="00CE7B4A">
      <w:pPr>
        <w:pStyle w:val="Heading4"/>
      </w:pPr>
      <w:r>
        <w:t>Is exercising full and complete trust powers, and</w:t>
      </w:r>
    </w:p>
    <w:p w14:paraId="08267610" w14:textId="77777777" w:rsidR="00985F15" w:rsidRDefault="00CE7B4A">
      <w:pPr>
        <w:pStyle w:val="Heading4"/>
      </w:pPr>
      <w:r>
        <w:t xml:space="preserve">May </w:t>
      </w:r>
      <w:proofErr w:type="gramStart"/>
      <w:r>
        <w:t>be located in</w:t>
      </w:r>
      <w:proofErr w:type="gramEnd"/>
      <w:r>
        <w:t xml:space="preserve"> or outside of the State of Colorado (a "trust bank"), or</w:t>
      </w:r>
    </w:p>
    <w:p w14:paraId="468C066C" w14:textId="77777777" w:rsidR="00985F15" w:rsidRDefault="00CE7B4A">
      <w:pPr>
        <w:pStyle w:val="Heading3"/>
      </w:pPr>
      <w:r>
        <w:t>In any branch of a Federal Reserve Bank and in one or more trust banks (or any combination thereof).</w:t>
      </w:r>
    </w:p>
    <w:p w14:paraId="04DF496F" w14:textId="77777777" w:rsidR="00985F15" w:rsidRDefault="00CE7B4A">
      <w:pPr>
        <w:pStyle w:val="Heading2"/>
      </w:pPr>
      <w:r>
        <w:t xml:space="preserve">Such Federal </w:t>
      </w:r>
      <w:proofErr w:type="gramStart"/>
      <w:r>
        <w:t>Securities so</w:t>
      </w:r>
      <w:proofErr w:type="gramEnd"/>
      <w:r>
        <w:t xml:space="preserve"> held as a pledge shall be used whenever necessary to enable the Paying Agent to pay the Refunded Bond Requirements, to the extent other </w:t>
      </w:r>
      <w:proofErr w:type="gramStart"/>
      <w:r>
        <w:t>moneys are</w:t>
      </w:r>
      <w:proofErr w:type="gramEnd"/>
      <w:r>
        <w:t xml:space="preserve"> not transferred or caused to be transferred for such </w:t>
      </w:r>
      <w:proofErr w:type="gramStart"/>
      <w:r>
        <w:t>purpose</w:t>
      </w:r>
      <w:proofErr w:type="gramEnd"/>
      <w:r>
        <w:t xml:space="preserve"> by the Escrow Agent.</w:t>
      </w:r>
    </w:p>
    <w:p w14:paraId="0510E5E5" w14:textId="5583FF5D" w:rsidR="00985F15" w:rsidRDefault="00CE7B4A">
      <w:pPr>
        <w:pStyle w:val="Heading2"/>
      </w:pPr>
      <w:r>
        <w:t>Any Federal Securities (except as they may be held as book-entries) and any uninvested moneys accounted for in the 202</w:t>
      </w:r>
      <w:r w:rsidR="00140D99">
        <w:t>6</w:t>
      </w:r>
      <w:r>
        <w:t xml:space="preserve"> Escrow Account may from time to time be placed by the Escrow Agent for safekeeping wholly or in part in any such trust bank, only if prior to any such transfer the Chief Financial Officer consents thereto in writing.</w:t>
      </w:r>
    </w:p>
    <w:p w14:paraId="74502900" w14:textId="45F54F4C" w:rsidR="00985F15" w:rsidRDefault="00CE7B4A">
      <w:pPr>
        <w:pStyle w:val="Heading2"/>
      </w:pPr>
      <w:r>
        <w:t xml:space="preserve">Each such trust bank holding any Federal Securities or any uninvested </w:t>
      </w:r>
      <w:proofErr w:type="gramStart"/>
      <w:r>
        <w:t>moneys</w:t>
      </w:r>
      <w:proofErr w:type="gramEnd"/>
      <w:r>
        <w:t xml:space="preserve"> accounted for in the 202</w:t>
      </w:r>
      <w:r w:rsidR="00140D99">
        <w:t>6</w:t>
      </w:r>
      <w:r>
        <w:t xml:space="preserve"> Escrow Account shall be furnished by the Escrow Agent with a copy of this Agreement prior to such deposit.</w:t>
      </w:r>
    </w:p>
    <w:p w14:paraId="4241E8A6" w14:textId="77777777" w:rsidR="00985F15" w:rsidRDefault="00CE7B4A">
      <w:pPr>
        <w:pStyle w:val="Heading2"/>
      </w:pPr>
      <w:r>
        <w:t xml:space="preserve">By the acceptance of such Federal Securities or such uninvested </w:t>
      </w:r>
      <w:proofErr w:type="gramStart"/>
      <w:r>
        <w:t>moneys</w:t>
      </w:r>
      <w:proofErr w:type="gramEnd"/>
      <w:r>
        <w:t>, each such trust bank shall be bound in the same manner as the Escrow Agent, as herein provided.</w:t>
      </w:r>
    </w:p>
    <w:p w14:paraId="758707AF" w14:textId="77777777" w:rsidR="00985F15" w:rsidRDefault="00CE7B4A">
      <w:pPr>
        <w:pStyle w:val="Heading2"/>
      </w:pPr>
      <w:r>
        <w:t>The Escrow Agent, however</w:t>
      </w:r>
      <w:proofErr w:type="gramStart"/>
      <w:r>
        <w:t>, shall</w:t>
      </w:r>
      <w:proofErr w:type="gramEnd"/>
      <w:r>
        <w:t xml:space="preserve"> </w:t>
      </w:r>
      <w:proofErr w:type="gramStart"/>
      <w:r>
        <w:t>remain</w:t>
      </w:r>
      <w:proofErr w:type="gramEnd"/>
      <w:r>
        <w:t xml:space="preserve"> solely responsible to the </w:t>
      </w:r>
      <w:proofErr w:type="gramStart"/>
      <w:r>
        <w:t>District</w:t>
      </w:r>
      <w:proofErr w:type="gramEnd"/>
      <w:r>
        <w:t>:</w:t>
      </w:r>
    </w:p>
    <w:p w14:paraId="583ECD8B" w14:textId="77777777" w:rsidR="00985F15" w:rsidRDefault="00CE7B4A">
      <w:pPr>
        <w:pStyle w:val="Heading3"/>
      </w:pPr>
      <w:r>
        <w:t>For compliance with the provisions of Sections 1 and 5 hereof concerning any investment or reinvestment of moneys hereunder, provided, however, that the Escrow Agent shall not, as provided in Section 15B hereof, be liable for any loss resulting from such investments or reinvestments;</w:t>
      </w:r>
    </w:p>
    <w:p w14:paraId="7C6028D5" w14:textId="77777777" w:rsidR="00985F15" w:rsidRDefault="00CE7B4A">
      <w:pPr>
        <w:pStyle w:val="Heading3"/>
      </w:pPr>
      <w:r>
        <w:t xml:space="preserve">For transfers of </w:t>
      </w:r>
      <w:proofErr w:type="gramStart"/>
      <w:r>
        <w:t>moneys</w:t>
      </w:r>
      <w:proofErr w:type="gramEnd"/>
      <w:r>
        <w:t xml:space="preserve"> pursuant to Section 7 hereof;</w:t>
      </w:r>
    </w:p>
    <w:p w14:paraId="100B5D55" w14:textId="072A2EF8" w:rsidR="00985F15" w:rsidRDefault="00CE7B4A">
      <w:pPr>
        <w:pStyle w:val="Heading3"/>
      </w:pPr>
      <w:r>
        <w:t>For the termination of the 202</w:t>
      </w:r>
      <w:r w:rsidR="00140D99">
        <w:t>6</w:t>
      </w:r>
      <w:r>
        <w:t xml:space="preserve"> Escrow Account pursuant to Section 8 hereof;</w:t>
      </w:r>
    </w:p>
    <w:p w14:paraId="1F08335D" w14:textId="77777777" w:rsidR="00985F15" w:rsidRDefault="00CE7B4A">
      <w:pPr>
        <w:pStyle w:val="Heading3"/>
      </w:pPr>
      <w:r>
        <w:lastRenderedPageBreak/>
        <w:t>For the periodic status reports pursuant to Section 10 hereof; and</w:t>
      </w:r>
    </w:p>
    <w:p w14:paraId="18A73414" w14:textId="78E89C4B" w:rsidR="00985F15" w:rsidRDefault="00CE7B4A">
      <w:pPr>
        <w:pStyle w:val="Heading3"/>
      </w:pPr>
      <w:r>
        <w:t xml:space="preserve">For defraying any charges of any branch of the Federal Reserve Bank or any trust bank for any deposits of Federal Securities pledged to secure uninvested </w:t>
      </w:r>
      <w:proofErr w:type="gramStart"/>
      <w:r>
        <w:t>moneys</w:t>
      </w:r>
      <w:proofErr w:type="gramEnd"/>
      <w:r>
        <w:t>, of Federal Securities in escrow, and of uninvested moneys in escrow (or any combination thereof) or for any other service relating to this Agreement or the 202</w:t>
      </w:r>
      <w:r w:rsidR="00140D99">
        <w:t>6</w:t>
      </w:r>
      <w:r>
        <w:t xml:space="preserve"> Escrow Account.</w:t>
      </w:r>
    </w:p>
    <w:p w14:paraId="6185AD11" w14:textId="77777777" w:rsidR="00985F15" w:rsidRDefault="00CE7B4A">
      <w:pPr>
        <w:pStyle w:val="Heading2"/>
      </w:pPr>
      <w:r>
        <w:t xml:space="preserve">Notwithstanding the liabilities of the Escrow Agent stated in paragraph H of this section, the Escrow Agent may cause </w:t>
      </w:r>
      <w:proofErr w:type="gramStart"/>
      <w:r>
        <w:t>any one</w:t>
      </w:r>
      <w:proofErr w:type="gramEnd"/>
      <w:r>
        <w:t>, all, or any combination of the duties stated in paragraph H to be performed on its behalf by any trust bank.</w:t>
      </w:r>
    </w:p>
    <w:p w14:paraId="604D6228" w14:textId="1A97A937" w:rsidR="00985F15" w:rsidRDefault="00CE7B4A">
      <w:pPr>
        <w:pStyle w:val="Heading2"/>
      </w:pPr>
      <w:r>
        <w:t xml:space="preserve">If at any time the Escrow Agent fails to account for any </w:t>
      </w:r>
      <w:proofErr w:type="gramStart"/>
      <w:r>
        <w:t>moneys</w:t>
      </w:r>
      <w:proofErr w:type="gramEnd"/>
      <w:r>
        <w:t xml:space="preserve"> or Federal Securities held by it or by any such trust bank in the 202</w:t>
      </w:r>
      <w:r w:rsidR="00140D99">
        <w:t>6</w:t>
      </w:r>
      <w:r>
        <w:t xml:space="preserve"> Escrow Account, such </w:t>
      </w:r>
      <w:proofErr w:type="gramStart"/>
      <w:r>
        <w:t>moneys</w:t>
      </w:r>
      <w:proofErr w:type="gramEnd"/>
      <w:r>
        <w:t xml:space="preserve"> and securities shall be and remain the property of the </w:t>
      </w:r>
      <w:proofErr w:type="gramStart"/>
      <w:r>
        <w:t>District</w:t>
      </w:r>
      <w:proofErr w:type="gramEnd"/>
      <w:r>
        <w:t>.</w:t>
      </w:r>
    </w:p>
    <w:p w14:paraId="13BB7179" w14:textId="7FD99B55" w:rsidR="00985F15" w:rsidRDefault="00CE7B4A">
      <w:pPr>
        <w:pStyle w:val="Heading2"/>
      </w:pPr>
      <w:r>
        <w:t>No money paid into and accounted for in the 202</w:t>
      </w:r>
      <w:r w:rsidR="00140D99">
        <w:t>6</w:t>
      </w:r>
      <w:r>
        <w:t xml:space="preserve"> Escrow Account shall ever be considered as a banking deposit and neither the Escrow Agent nor any such trust bank shall have any right or title with respect thereto.</w:t>
      </w:r>
    </w:p>
    <w:p w14:paraId="18FCF9BD" w14:textId="4F930E16" w:rsidR="00985F15" w:rsidRDefault="00CE7B4A">
      <w:pPr>
        <w:pStyle w:val="Heading1"/>
        <w:spacing w:after="0"/>
      </w:pPr>
      <w:r>
        <w:rPr>
          <w:u w:val="single"/>
        </w:rPr>
        <w:t>Underwriters' Responsibility</w:t>
      </w:r>
      <w:r>
        <w:t>.  The Underwriters and owners from time to time of the 202</w:t>
      </w:r>
      <w:r w:rsidR="00140D99">
        <w:t>6</w:t>
      </w:r>
      <w:r>
        <w:t xml:space="preserve"> Bonds shall in no manner be responsible for the application or disposition of the proceeds thereof or any </w:t>
      </w:r>
      <w:proofErr w:type="gramStart"/>
      <w:r>
        <w:t>moneys</w:t>
      </w:r>
      <w:proofErr w:type="gramEnd"/>
      <w:r>
        <w:t xml:space="preserve"> or Federal Securities accounted for in the 202</w:t>
      </w:r>
      <w:r w:rsidR="00140D99">
        <w:t>6</w:t>
      </w:r>
      <w:r>
        <w:t xml:space="preserve"> Escrow Account.</w:t>
      </w:r>
    </w:p>
    <w:p w14:paraId="3BD5AF39" w14:textId="0E0088F7" w:rsidR="00266156" w:rsidRDefault="00266156" w:rsidP="00266156">
      <w:pPr>
        <w:pStyle w:val="Heading1"/>
        <w:spacing w:after="0"/>
      </w:pPr>
      <w:r>
        <w:rPr>
          <w:u w:val="single"/>
        </w:rPr>
        <w:t>Refunding and Defeasance Notices</w:t>
      </w:r>
      <w:r>
        <w:t xml:space="preserve">.  </w:t>
      </w:r>
      <w:r w:rsidRPr="00266156">
        <w:t xml:space="preserve">In connection with the refunding and defeasance of the Refunded </w:t>
      </w:r>
      <w:r>
        <w:t>Bonds</w:t>
      </w:r>
      <w:r w:rsidRPr="00266156">
        <w:t xml:space="preserve">, the Escrow Agent shall give, or shall cause the </w:t>
      </w:r>
      <w:r>
        <w:t xml:space="preserve">respective </w:t>
      </w:r>
      <w:r w:rsidRPr="00266156">
        <w:t xml:space="preserve">Trustee to give, forthwith upon the delivery of the </w:t>
      </w:r>
      <w:r>
        <w:t xml:space="preserve">2026 Bonds </w:t>
      </w:r>
      <w:r w:rsidRPr="00266156">
        <w:t xml:space="preserve">and again not more than 60 days and not less than 30 days prior to </w:t>
      </w:r>
      <w:r>
        <w:t xml:space="preserve">___________ __, 20__ </w:t>
      </w:r>
      <w:r w:rsidRPr="00266156">
        <w:t xml:space="preserve">notices of refunding and defeasance of the Refunded </w:t>
      </w:r>
      <w:r w:rsidR="006E242C">
        <w:t xml:space="preserve">Bond </w:t>
      </w:r>
      <w:r w:rsidRPr="00266156">
        <w:t xml:space="preserve">Requirements by mailing such notices (in substantially the form attached hereto as Exhibit </w:t>
      </w:r>
      <w:r>
        <w:t>B</w:t>
      </w:r>
      <w:r w:rsidRPr="00266156">
        <w:t xml:space="preserve">) in the form, time and manner as required by the </w:t>
      </w:r>
      <w:r w:rsidR="006E242C">
        <w:t xml:space="preserve">2016A </w:t>
      </w:r>
      <w:r w:rsidRPr="00266156">
        <w:t xml:space="preserve">Indenture </w:t>
      </w:r>
      <w:r>
        <w:t xml:space="preserve">and 2017A Indenture, respectively </w:t>
      </w:r>
      <w:r w:rsidRPr="00266156">
        <w:t xml:space="preserve">authorizing the </w:t>
      </w:r>
      <w:r>
        <w:t>Refunded Bonds.</w:t>
      </w:r>
      <w:r w:rsidRPr="00266156">
        <w:t xml:space="preserve">  By its execution of this Escrow Agreement, the Escrow Agent hereby acknowledges and accepts responsibility for the giving of such notices, or causing such notices to be given, in the manner set forth herein and in the </w:t>
      </w:r>
      <w:r>
        <w:t xml:space="preserve">2016A Indenture and 2017A </w:t>
      </w:r>
      <w:r w:rsidRPr="00266156">
        <w:t>Indenture</w:t>
      </w:r>
      <w:r>
        <w:t>, respectively</w:t>
      </w:r>
      <w:r w:rsidRPr="00266156">
        <w:t>.</w:t>
      </w:r>
    </w:p>
    <w:p w14:paraId="3C0585C7" w14:textId="77777777" w:rsidR="00985F15" w:rsidRDefault="00CE7B4A">
      <w:pPr>
        <w:pStyle w:val="Heading1"/>
        <w:keepNext/>
        <w:keepLines/>
        <w:spacing w:after="0"/>
      </w:pPr>
      <w:r>
        <w:rPr>
          <w:u w:val="single"/>
        </w:rPr>
        <w:lastRenderedPageBreak/>
        <w:t>Amendment</w:t>
      </w:r>
      <w:r>
        <w:t>.</w:t>
      </w:r>
    </w:p>
    <w:p w14:paraId="3AE9ED06" w14:textId="7FF9D9AE" w:rsidR="00985F15" w:rsidRDefault="00CE7B4A">
      <w:pPr>
        <w:pStyle w:val="Heading2"/>
      </w:pPr>
      <w:r>
        <w:t>The 202</w:t>
      </w:r>
      <w:r w:rsidR="00140D99">
        <w:t>6</w:t>
      </w:r>
      <w:r>
        <w:t xml:space="preserve"> Bonds shall be issued in reliance upon this Agreement and, except as herein provided, this Agreement shall be irrevocable and not subject to amendment after any of the 202</w:t>
      </w:r>
      <w:r w:rsidR="006E4A66">
        <w:t>6</w:t>
      </w:r>
      <w:r>
        <w:t xml:space="preserve"> </w:t>
      </w:r>
      <w:proofErr w:type="gramStart"/>
      <w:r>
        <w:t>Bonds shall</w:t>
      </w:r>
      <w:proofErr w:type="gramEnd"/>
      <w:r>
        <w:t xml:space="preserve"> have been issued.</w:t>
      </w:r>
    </w:p>
    <w:p w14:paraId="3B36CED4" w14:textId="1EDCA119" w:rsidR="00985F15" w:rsidRDefault="00CE7B4A">
      <w:pPr>
        <w:pStyle w:val="Heading2"/>
      </w:pPr>
      <w:r>
        <w:t>The provisions of this Agreement may not be amended, waived or modified except to correct ambiguities or to add to the protection of the owners of the 202</w:t>
      </w:r>
      <w:r w:rsidR="006E4A66">
        <w:t>6</w:t>
      </w:r>
      <w:r>
        <w:t xml:space="preserve"> Bonds or the Refunded Bonds.  Such amendments shall be in writing executed by the parties hereto.  The Escrow Agent shall be entitled to receive an opinion of counsel </w:t>
      </w:r>
      <w:smartTag w:uri="urn:schemas-microsoft-com:office:smarttags" w:element="place">
        <w:smartTag w:uri="urn:schemas-microsoft-com:office:smarttags" w:element="State">
          <w:r>
            <w:t>del</w:t>
          </w:r>
        </w:smartTag>
      </w:smartTag>
      <w:r>
        <w:t xml:space="preserve">ivered to it by the </w:t>
      </w:r>
      <w:proofErr w:type="gramStart"/>
      <w:r>
        <w:t>District</w:t>
      </w:r>
      <w:proofErr w:type="gramEnd"/>
      <w:r>
        <w:t xml:space="preserve"> stating that any such amendment complies with this Section 14.</w:t>
      </w:r>
    </w:p>
    <w:p w14:paraId="40A97814" w14:textId="77777777" w:rsidR="00985F15" w:rsidRDefault="00CE7B4A">
      <w:pPr>
        <w:pStyle w:val="Heading1"/>
        <w:spacing w:after="0"/>
      </w:pPr>
      <w:r>
        <w:rPr>
          <w:u w:val="single"/>
        </w:rPr>
        <w:t>Exculpatory Provisions</w:t>
      </w:r>
      <w:r>
        <w:t>.</w:t>
      </w:r>
    </w:p>
    <w:p w14:paraId="407061AB" w14:textId="77777777" w:rsidR="00985F15" w:rsidRDefault="00CE7B4A">
      <w:pPr>
        <w:pStyle w:val="Heading2"/>
      </w:pPr>
      <w:r>
        <w:t>The duties and responsibilities of the Escrow Agent are limited to those expressly and specifically stated in this Agreement and no implied covenants or obligations shall be read against the Escrow Agent hereunder.</w:t>
      </w:r>
    </w:p>
    <w:p w14:paraId="325FC51F" w14:textId="77777777" w:rsidR="00985F15" w:rsidRDefault="00CE7B4A">
      <w:pPr>
        <w:pStyle w:val="Heading2"/>
      </w:pPr>
      <w:r>
        <w:t>The Escrow Agent shall not be liable or responsible for any loss resulting from any investment or reinvestment made pursuant to this Agreement and made in compliance with the provisions hereof.</w:t>
      </w:r>
    </w:p>
    <w:p w14:paraId="1F1A1499" w14:textId="77777777" w:rsidR="00985F15" w:rsidRDefault="00CE7B4A">
      <w:pPr>
        <w:pStyle w:val="Heading2"/>
      </w:pPr>
      <w:r>
        <w:t>The Escrow Agent shall not be liable for any act done or step taken or omitted by it or for any mistake of fact or law or for anything which it may do or refrain from doing, except for its negligence or its willful misconduct in the performance of any obligations imposed upon it hereunder.</w:t>
      </w:r>
    </w:p>
    <w:p w14:paraId="4694FF5C" w14:textId="21A2CA25" w:rsidR="00985F15" w:rsidRDefault="00CE7B4A">
      <w:pPr>
        <w:pStyle w:val="Heading2"/>
      </w:pPr>
      <w:r>
        <w:t>The Escrow Agent shall neither be under any obligation to inquire into or be in any way responsible for the performance or nonperformance by the District of any of its obligations, nor shall the Escrow Agent be responsible in any manner for the recitals or statements contained in this Agreement, the Bond Resolution, the Indenture, the Refunded Bonds, the 202</w:t>
      </w:r>
      <w:r w:rsidR="006E4A66">
        <w:t>6</w:t>
      </w:r>
      <w:r>
        <w:t xml:space="preserve"> Bonds, or in any proceedings taken in connection therewith, such recitals and statements being made solely by the District.</w:t>
      </w:r>
    </w:p>
    <w:p w14:paraId="5D1534BA" w14:textId="7610B0DB" w:rsidR="00985F15" w:rsidRDefault="00CE7B4A">
      <w:pPr>
        <w:pStyle w:val="Heading2"/>
      </w:pPr>
      <w:r>
        <w:t xml:space="preserve">Nothing in this Agreement creates any obligation or liabilities on the part of the Escrow Agent to anyone other than the </w:t>
      </w:r>
      <w:proofErr w:type="gramStart"/>
      <w:r>
        <w:t>District</w:t>
      </w:r>
      <w:proofErr w:type="gramEnd"/>
      <w:r>
        <w:t xml:space="preserve"> and the holders of the Refunded Bonds and the 202</w:t>
      </w:r>
      <w:r w:rsidR="006E4A66">
        <w:t>6</w:t>
      </w:r>
      <w:r>
        <w:t xml:space="preserve"> Bonds.</w:t>
      </w:r>
    </w:p>
    <w:p w14:paraId="1194A847" w14:textId="77777777" w:rsidR="00985F15" w:rsidRDefault="00CE7B4A">
      <w:pPr>
        <w:pStyle w:val="Heading2"/>
      </w:pPr>
      <w:r>
        <w:t xml:space="preserve">None of the provisions of this Agreement shall require the Escrow Agent to expend or risk its own funds or otherwise to incur any liability, financial or otherwise, in the </w:t>
      </w:r>
      <w:r>
        <w:lastRenderedPageBreak/>
        <w:t>performance of any of its duties hereunder, or in the exercise of any of its rights or powers if it shall have reasonable grounds for believing that repayment of such funds or indemnity satisfactory to it against such risk or liability is not assured to it.</w:t>
      </w:r>
    </w:p>
    <w:p w14:paraId="0F086411" w14:textId="77777777" w:rsidR="00985F15" w:rsidRDefault="00CE7B4A">
      <w:pPr>
        <w:pStyle w:val="Heading2"/>
      </w:pPr>
      <w:r>
        <w:t>The Escrow Agent may conclusively rely and shall be fully protected in acting or refraining from acting upon any resolution, certificate, statement, instrument, opinion, report, notice, request, consent, order, approval or other paper or document believed by it to be genuine and to have been signed or presented by the proper party or parties.</w:t>
      </w:r>
    </w:p>
    <w:p w14:paraId="4FF3A376" w14:textId="77777777" w:rsidR="00985F15" w:rsidRDefault="00CE7B4A">
      <w:pPr>
        <w:pStyle w:val="Heading2"/>
      </w:pPr>
      <w:r>
        <w:t xml:space="preserve">The Escrow Agent may consult with </w:t>
      </w:r>
      <w:proofErr w:type="gramStart"/>
      <w:r>
        <w:t>counsel</w:t>
      </w:r>
      <w:proofErr w:type="gramEnd"/>
      <w:r>
        <w:t xml:space="preserve"> and the advice or any opinion of counsel shall be full and complete authorization and protection in respect of any action taken or omitted by it hereunder in good faith and in accordance with such advice or opinion of counsel.</w:t>
      </w:r>
    </w:p>
    <w:p w14:paraId="50D2C40D" w14:textId="77777777" w:rsidR="00985F15" w:rsidRDefault="00CE7B4A">
      <w:pPr>
        <w:pStyle w:val="Heading2"/>
      </w:pPr>
      <w:r>
        <w:t xml:space="preserve">The Escrow Agent may execute any of the trusts or powers hereunder or perform any duties hereunder either directly or </w:t>
      </w:r>
      <w:proofErr w:type="gramStart"/>
      <w:r>
        <w:t>by</w:t>
      </w:r>
      <w:proofErr w:type="gramEnd"/>
      <w:r>
        <w:t xml:space="preserve"> or through agents, attorneys, custodians or nominees appointed with due care, and shall not be responsible for any willful misconduct or negligence on the part of any agent, attorney, custodian or nominee so appointed.</w:t>
      </w:r>
    </w:p>
    <w:p w14:paraId="40B80CED" w14:textId="77777777" w:rsidR="00985F15" w:rsidRDefault="00CE7B4A">
      <w:pPr>
        <w:pStyle w:val="Heading2"/>
      </w:pPr>
      <w:r>
        <w:t xml:space="preserve">The Escrow Agent may at any time resign by giving 60 </w:t>
      </w:r>
      <w:proofErr w:type="gramStart"/>
      <w:r>
        <w:t>days</w:t>
      </w:r>
      <w:proofErr w:type="gramEnd"/>
      <w:r>
        <w:t xml:space="preserve"> written notice of resignation to the </w:t>
      </w:r>
      <w:proofErr w:type="gramStart"/>
      <w:r>
        <w:t>District</w:t>
      </w:r>
      <w:proofErr w:type="gramEnd"/>
      <w:r>
        <w:t xml:space="preserve">, but such resignation shall only be effective upon a successor being appointed hereunder.  Upon receiving such notice of resignation, the </w:t>
      </w:r>
      <w:proofErr w:type="gramStart"/>
      <w:r>
        <w:t>District</w:t>
      </w:r>
      <w:proofErr w:type="gramEnd"/>
      <w:r>
        <w:t xml:space="preserve"> shall promptly appoint a successor and, upon the acceptance by the successor of such appointment, release the resigning Escrow Agent from its obligations hereunder by written instrument, a copy of which instrument shall be delivered to the resigning Escrow Agent and the successor.  If no successor shall have been so appointed and have accepted appointment within 30 days after the giving of such notice of resignation, the resigning Escrow Agent may petition any court of competent jurisdiction for the appointment of a successor.  Upon any such resignation, the Escrow Agent shall repay the District a pro rata portion of the fee received by the Escrow Agent upon execution and delivery of this Agreement, based on the services provided by the Escrow Agent under this Agreement prior to such resignation and the services remaining to be performed by a successor escrow agent hereunder.  Notwithstanding the foregoing, the Escrow Agent shall not be required to repay any of the fee if the Escrow Agent is resigning due to a breach of this Agreement by the District.</w:t>
      </w:r>
    </w:p>
    <w:p w14:paraId="6FD4B0A5" w14:textId="77777777" w:rsidR="00985F15" w:rsidRDefault="00CE7B4A">
      <w:pPr>
        <w:pStyle w:val="Heading2"/>
      </w:pPr>
      <w:r>
        <w:rPr>
          <w:color w:val="000000"/>
          <w:szCs w:val="20"/>
        </w:rPr>
        <w:lastRenderedPageBreak/>
        <w:t>Any corporation into which the Escrow Agent may be merged or converted or with which it may be consolidated, or any corporation resulting from any merger, conversion or consolidation to which the Escrow Agent shall be a party, or any corporation succeeding to the business of the Escrow Agent, or any corporation to which the Escrow Agent shall sell all or substantially all of its corporate trust business, shall be the successor of the Escrow Agent hereunder without the execution or filing of any paper with any party hereto or any further act on the part of any of the parties hereto except on the part of any of the parties hereto except where an instrument of transfer or assignment is required by law to effect such succession, anything herein to the contrary notwithstanding.</w:t>
      </w:r>
    </w:p>
    <w:p w14:paraId="4D898DE5" w14:textId="77777777" w:rsidR="00985F15" w:rsidRDefault="00CE7B4A">
      <w:pPr>
        <w:pStyle w:val="Heading2"/>
      </w:pPr>
      <w:r>
        <w:t>To the extent permitted by law, subject to appropriation by the District, and without waiving any provision of the Colorado Governmental Immunity Act, C.R.S. 24</w:t>
      </w:r>
      <w:r>
        <w:noBreakHyphen/>
        <w:t xml:space="preserve">10-101, </w:t>
      </w:r>
      <w:r>
        <w:rPr>
          <w:u w:val="single"/>
        </w:rPr>
        <w:t>et</w:t>
      </w:r>
      <w:r>
        <w:t xml:space="preserve"> </w:t>
      </w:r>
      <w:r>
        <w:rPr>
          <w:u w:val="single"/>
        </w:rPr>
        <w:t>seq</w:t>
      </w:r>
      <w:r>
        <w:t>. the District hereby covenants and agrees to indemnify, defend and hold harmless the Escrow Agent and its officers, directors, employees and agents, from and against and reimburse the Escrow Agent for any and all claims, obligations, liabilities, losses, damages, actions, suits, judgments, reasonable costs and expenses (including reasonable attorneys' and agents' fees and expenses) of whatever kind or nature regardless of their merit, demanded, asserted or claimed against the Escrow Agent directly or indirectly relating to, or arising from, claims against the Escrow Agent by reason of its participation in the transactions contemplated hereby, but excluding any and all losses, damages, costs, expenses and liabilities which are due to the negligence or willful misconduct of the Escrow Agent, its officers, directors, employees or agents.  The provisions of this Section 15L. shall survive the termination of this Agreement or the earlier resignation or removal of the Escrow Agent.</w:t>
      </w:r>
    </w:p>
    <w:p w14:paraId="31157005" w14:textId="77777777" w:rsidR="00985F15" w:rsidRDefault="00CE7B4A">
      <w:pPr>
        <w:pStyle w:val="Heading1"/>
        <w:spacing w:after="0"/>
      </w:pPr>
      <w:r>
        <w:rPr>
          <w:u w:val="single"/>
        </w:rPr>
        <w:t>Time of Essence</w:t>
      </w:r>
      <w:r>
        <w:t>.  Time is of the essence in the performance of the obligations from time to time imposed upon the Escrow Agent by this Agreement.</w:t>
      </w:r>
    </w:p>
    <w:p w14:paraId="1E7743E3" w14:textId="164F91C2" w:rsidR="00985F15" w:rsidRDefault="00CE7B4A">
      <w:pPr>
        <w:pStyle w:val="Heading1"/>
        <w:spacing w:after="0"/>
      </w:pPr>
      <w:r>
        <w:rPr>
          <w:u w:val="single"/>
        </w:rPr>
        <w:t>Instructions to Escrow Agent</w:t>
      </w:r>
      <w:r>
        <w:t xml:space="preserve">.  The Escrow Agent shall have the right to accept and act upon instructions, including funds transfer instructions ("Instructions") given pursuant to this Agreement and delivered using Electronic Means ("Electronic Means" shall mean the following </w:t>
      </w:r>
      <w:r>
        <w:rPr>
          <w:rFonts w:ascii="Times" w:hAnsi="Times"/>
        </w:rPr>
        <w:t xml:space="preserve">communications methods: e-mail, </w:t>
      </w:r>
      <w:r>
        <w:t>secure electronic transmission containing applicable authorization codes, passwords and/or authentication keys issued by the Escrow Agent,</w:t>
      </w:r>
      <w:r>
        <w:rPr>
          <w:rFonts w:ascii="Times" w:hAnsi="Times"/>
        </w:rPr>
        <w:t xml:space="preserve"> or another method or system specified by the Escrow Agent as available for use in connection with its services hereunder</w:t>
      </w:r>
      <w:r>
        <w:t xml:space="preserve">); provided, however, that the District shall provide to </w:t>
      </w:r>
      <w:r>
        <w:lastRenderedPageBreak/>
        <w:t xml:space="preserve">the Escrow Agent an incumbency certificate listing officers with the authority to provide such Instructions ("Authorized Officers") and containing specimen signatures of such Authorized Officers, which incumbency certificate shall be amended by the District whenever a person is to be added or deleted from the listing.  If the District elects to give the Escrow Agent Instructions using Electronic Means, the Escrow Agent's reasonable understanding of such Instructions shall be deemed controlling.  The District understands and agrees that the Escrow Agent cannot determine the identity of the actual sender of such Instructions and that the Escrow Agent shall conclusively presume that directions that purport to have been sent by an Authorized Officer listed on the incumbency certificate provided to the Escrow Agent have been sent by such Authorized Officer.  The </w:t>
      </w:r>
      <w:proofErr w:type="gramStart"/>
      <w:r>
        <w:t>District</w:t>
      </w:r>
      <w:proofErr w:type="gramEnd"/>
      <w:r>
        <w:t xml:space="preserve"> shall be responsible for ensuring that only Authorized Officers transmit such Instructions to the Escrow Agent and that the District and all Authorized Officers are solely responsible to safeguard the use and confidentiality of applicable user and authorization codes, passwords and/or authentication keys upon receipt by the </w:t>
      </w:r>
      <w:proofErr w:type="gramStart"/>
      <w:r>
        <w:t>District</w:t>
      </w:r>
      <w:proofErr w:type="gramEnd"/>
      <w:r>
        <w:t>.  The Escrow Agent shall not be liable for any losses, costs or expenses arising directly or indirectly from the Escrow Agent's reliance upon and compliance with such Instructions notwithstanding such directions conflict or are inconsistent with a subsequent written instructions; provided, however, that if the Escrow Agent receives Instructions by Electronic Means, then subsequently receives inconsistent or conflicting Instructions, the Escrow Agent shall rely and act on such subsequent written Instructions to the extent that it has not already acted upon the previously received Instructions.  The District agrees: (i) to assume all risks arising out of the use of Electronic Means to submit Instructions to the Escrow Agent, including without limitation the risk of the Escrow Agent acting on unauthorized Instructions, and the risk of interception and misuse by third parties; (ii)</w:t>
      </w:r>
      <w:r>
        <w:rPr>
          <w:color w:val="000000"/>
        </w:rPr>
        <w:t xml:space="preserve"> that it is fully informed of the protections and risks associated with the various methods of transmitting Instructions to the Escrow Agent and that there may be more secure methods of transmitting Instructions than the method(s) selected by the District; (iii) that the security procedures (if any) to be followed in connection with its transmission of Instructions provide to it a commercially reasonable degree of protection in light of its particular needs and circumstances; and (iv) to notify the Escrow Agent immediately upon learning of any compromise or unauthorized use of the security procedures.</w:t>
      </w:r>
    </w:p>
    <w:p w14:paraId="60742DA9" w14:textId="77777777" w:rsidR="00985F15" w:rsidRDefault="00CE7B4A">
      <w:pPr>
        <w:pStyle w:val="Heading1"/>
        <w:keepNext/>
        <w:keepLines/>
        <w:spacing w:after="0"/>
      </w:pPr>
      <w:r>
        <w:rPr>
          <w:u w:val="single"/>
        </w:rPr>
        <w:lastRenderedPageBreak/>
        <w:t>Electronic Signatures</w:t>
      </w:r>
      <w:r>
        <w:t xml:space="preserve">.  </w:t>
      </w:r>
      <w:proofErr w:type="gramStart"/>
      <w:r>
        <w:t>In the event that</w:t>
      </w:r>
      <w:proofErr w:type="gramEnd"/>
      <w:r>
        <w:t xml:space="preserve"> any individual who is authorized to execute this Escrow Agreement on behalf of the District or the Escrow Agent </w:t>
      </w:r>
      <w:proofErr w:type="gramStart"/>
      <w:r>
        <w:t>is not able to</w:t>
      </w:r>
      <w:proofErr w:type="gramEnd"/>
      <w:r>
        <w:t xml:space="preserve"> be physically present to manually sign this Escrow Agreement, such individual is hereby authorized to execute this Escrow Agreement electronically via facsimile or email signature.  The authorization to use electronic signatures is made pursuant to Article 71.3 of Title 24, C.R.S., also known as the Uniform Electronic Transactions Act.  Any electronic </w:t>
      </w:r>
      <w:proofErr w:type="gramStart"/>
      <w:r>
        <w:t>signature so</w:t>
      </w:r>
      <w:proofErr w:type="gramEnd"/>
      <w:r>
        <w:t xml:space="preserve"> affixed to this Escrow Agreement shall carry the full legal force and effect of any original, handwritten signature.</w:t>
      </w:r>
    </w:p>
    <w:p w14:paraId="64089032" w14:textId="77777777" w:rsidR="00985F15" w:rsidRDefault="00CE7B4A">
      <w:pPr>
        <w:pStyle w:val="Heading1"/>
        <w:keepNext/>
        <w:keepLines/>
        <w:spacing w:after="0"/>
      </w:pPr>
      <w:r>
        <w:rPr>
          <w:u w:val="single"/>
        </w:rPr>
        <w:t>Successors</w:t>
      </w:r>
      <w:r>
        <w:t>.</w:t>
      </w:r>
    </w:p>
    <w:p w14:paraId="3790CC45" w14:textId="77777777" w:rsidR="00985F15" w:rsidRDefault="00CE7B4A">
      <w:pPr>
        <w:pStyle w:val="Heading2"/>
        <w:keepNext/>
        <w:keepLines/>
      </w:pPr>
      <w:r>
        <w:t>Whenever in this Agreement the District or the Escrow Agent is named or is referred to, such provision is deemed to include any successor of the District or the Escrow Agent, respectively, immediate or intermediate, whether so expressed or not.</w:t>
      </w:r>
    </w:p>
    <w:p w14:paraId="48F94171" w14:textId="77777777" w:rsidR="00985F15" w:rsidRDefault="00CE7B4A">
      <w:pPr>
        <w:pStyle w:val="Heading2"/>
      </w:pPr>
      <w:proofErr w:type="gramStart"/>
      <w:r>
        <w:t>All of</w:t>
      </w:r>
      <w:proofErr w:type="gramEnd"/>
      <w:r>
        <w:t xml:space="preserve"> the stipulations, obligations and agreements by or on behalf of and other provisions for the benefit of the District or the Escrow Agent contained in this Agreement:</w:t>
      </w:r>
    </w:p>
    <w:p w14:paraId="1D5065BE" w14:textId="77777777" w:rsidR="00985F15" w:rsidRDefault="00CE7B4A">
      <w:pPr>
        <w:pStyle w:val="Heading3"/>
      </w:pPr>
      <w:r>
        <w:t xml:space="preserve">Shall bind and </w:t>
      </w:r>
      <w:proofErr w:type="gramStart"/>
      <w:r>
        <w:t>inure</w:t>
      </w:r>
      <w:proofErr w:type="gramEnd"/>
      <w:r>
        <w:t xml:space="preserve"> to the benefit of any such successor, and</w:t>
      </w:r>
    </w:p>
    <w:p w14:paraId="305BEDC3" w14:textId="77777777" w:rsidR="00985F15" w:rsidRDefault="00CE7B4A">
      <w:pPr>
        <w:pStyle w:val="Heading3"/>
      </w:pPr>
      <w:r>
        <w:t xml:space="preserve">Shall bind and </w:t>
      </w:r>
      <w:proofErr w:type="gramStart"/>
      <w:r>
        <w:t>inure</w:t>
      </w:r>
      <w:proofErr w:type="gramEnd"/>
      <w:r>
        <w:t xml:space="preserve"> to the benefit of any officer, board, authority, agent, or instrumentality to whom or to which there shall be transferred by or in accordance with law any relevant right, power or duty of the District or the Escrow Agent, respectively, or of its successor.  </w:t>
      </w:r>
    </w:p>
    <w:p w14:paraId="51BD0D1B" w14:textId="77777777" w:rsidR="00985F15" w:rsidRDefault="00CE7B4A">
      <w:pPr>
        <w:pStyle w:val="Heading1"/>
        <w:spacing w:after="0"/>
      </w:pPr>
      <w:r>
        <w:rPr>
          <w:u w:val="single"/>
        </w:rPr>
        <w:t>Severability</w:t>
      </w:r>
      <w:r>
        <w:t>. If any section, paragraph, clause, or provision of this Agreement shall for any reason be held to be invalid or unenforceable, the invalidity or unenforceability of such section, paragraph, clause, or provision shall not affect any of the remaining provisions of this Agreement.</w:t>
      </w:r>
    </w:p>
    <w:p w14:paraId="5CACB8A5" w14:textId="77777777" w:rsidR="00985F15" w:rsidRDefault="00CE7B4A">
      <w:pPr>
        <w:pStyle w:val="Heading1"/>
        <w:spacing w:after="0"/>
      </w:pPr>
      <w:r>
        <w:rPr>
          <w:u w:val="single"/>
        </w:rPr>
        <w:t>Notices</w:t>
      </w:r>
      <w:r>
        <w:t>.  Any notice to be given hereunder shall be delivered personally or mailed postage prepaid, certified mail, return receipt requested, to the following addresses:</w:t>
      </w:r>
    </w:p>
    <w:p w14:paraId="69348B19" w14:textId="77777777" w:rsidR="00985F15" w:rsidRDefault="00CE7B4A">
      <w:pPr>
        <w:keepNext/>
        <w:keepLines/>
        <w:tabs>
          <w:tab w:val="left" w:pos="720"/>
          <w:tab w:val="left" w:pos="1440"/>
          <w:tab w:val="left" w:pos="2016"/>
          <w:tab w:val="left" w:pos="2592"/>
          <w:tab w:val="left" w:pos="3360"/>
          <w:tab w:val="left" w:pos="4176"/>
          <w:tab w:val="left" w:pos="6048"/>
          <w:tab w:val="left" w:pos="8208"/>
          <w:tab w:val="left" w:pos="21600"/>
        </w:tabs>
        <w:suppressAutoHyphens/>
        <w:ind w:left="720"/>
      </w:pPr>
      <w:r>
        <w:t>If to the District</w:t>
      </w:r>
      <w:proofErr w:type="gramStart"/>
      <w:r>
        <w:t>:</w:t>
      </w:r>
      <w:r>
        <w:tab/>
      </w:r>
      <w:r>
        <w:tab/>
        <w:t>Regional</w:t>
      </w:r>
      <w:proofErr w:type="gramEnd"/>
      <w:r>
        <w:t xml:space="preserve"> Transportation District</w:t>
      </w:r>
    </w:p>
    <w:p w14:paraId="1FC93346" w14:textId="77777777" w:rsidR="00985F15" w:rsidRDefault="00CE7B4A">
      <w:pPr>
        <w:keepNext/>
        <w:keepLines/>
        <w:suppressAutoHyphens/>
        <w:ind w:left="720" w:firstLine="2640"/>
      </w:pPr>
      <w:r>
        <w:t>1660 Blake Street</w:t>
      </w:r>
    </w:p>
    <w:p w14:paraId="04C0BB35" w14:textId="77777777" w:rsidR="00985F15" w:rsidRDefault="00CE7B4A">
      <w:pPr>
        <w:keepNext/>
        <w:keepLines/>
        <w:suppressAutoHyphens/>
        <w:ind w:left="720" w:firstLine="2640"/>
      </w:pPr>
      <w:smartTag w:uri="urn:schemas-microsoft-com:office:smarttags" w:element="City">
        <w:r>
          <w:t>Denver</w:t>
        </w:r>
      </w:smartTag>
      <w:r>
        <w:t xml:space="preserve">, </w:t>
      </w:r>
      <w:proofErr w:type="gramStart"/>
      <w:r>
        <w:t>Colorado  80202</w:t>
      </w:r>
      <w:proofErr w:type="gramEnd"/>
    </w:p>
    <w:p w14:paraId="70DA8B43" w14:textId="77777777" w:rsidR="00985F15" w:rsidRDefault="00CE7B4A">
      <w:pPr>
        <w:keepNext/>
        <w:keepLines/>
        <w:suppressAutoHyphens/>
        <w:ind w:left="720" w:firstLine="2640"/>
      </w:pPr>
      <w:r>
        <w:t>Attention</w:t>
      </w:r>
      <w:proofErr w:type="gramStart"/>
      <w:r>
        <w:t>:  Chief</w:t>
      </w:r>
      <w:proofErr w:type="gramEnd"/>
      <w:r>
        <w:t xml:space="preserve"> Financial Officer</w:t>
      </w:r>
    </w:p>
    <w:p w14:paraId="0B1D6D39" w14:textId="77777777" w:rsidR="00985F15" w:rsidRDefault="00985F15">
      <w:pPr>
        <w:suppressAutoHyphens/>
        <w:ind w:left="720" w:firstLine="2640"/>
      </w:pPr>
    </w:p>
    <w:p w14:paraId="02F3DC22" w14:textId="77777777" w:rsidR="00985F15" w:rsidRDefault="00CE7B4A">
      <w:pPr>
        <w:keepNext/>
        <w:keepLines/>
        <w:tabs>
          <w:tab w:val="left" w:pos="720"/>
          <w:tab w:val="left" w:pos="1440"/>
          <w:tab w:val="left" w:pos="2016"/>
          <w:tab w:val="left" w:pos="2592"/>
          <w:tab w:val="left" w:pos="3360"/>
          <w:tab w:val="left" w:pos="4176"/>
          <w:tab w:val="left" w:pos="6048"/>
          <w:tab w:val="left" w:pos="8208"/>
          <w:tab w:val="left" w:pos="21600"/>
        </w:tabs>
        <w:suppressAutoHyphens/>
        <w:ind w:left="720"/>
      </w:pPr>
      <w:r>
        <w:lastRenderedPageBreak/>
        <w:t>If to the Escrow Agent:</w:t>
      </w:r>
      <w:r>
        <w:tab/>
        <w:t>The Bank of New York Mellon Trust Company, N.A.</w:t>
      </w:r>
    </w:p>
    <w:p w14:paraId="6050AF35" w14:textId="47DF28C9" w:rsidR="00985F15" w:rsidRDefault="005B5442">
      <w:pPr>
        <w:keepNext/>
        <w:keepLines/>
        <w:suppressAutoHyphens/>
        <w:ind w:left="720" w:firstLine="2640"/>
      </w:pPr>
      <w:r>
        <w:t>500 Ross Street, 12</w:t>
      </w:r>
      <w:r w:rsidRPr="005B5442">
        <w:rPr>
          <w:vertAlign w:val="superscript"/>
        </w:rPr>
        <w:t>th</w:t>
      </w:r>
      <w:r>
        <w:t xml:space="preserve"> Floor</w:t>
      </w:r>
    </w:p>
    <w:p w14:paraId="125E8091" w14:textId="7F345A85" w:rsidR="00985F15" w:rsidRDefault="005B5442">
      <w:pPr>
        <w:keepNext/>
        <w:keepLines/>
        <w:suppressAutoHyphens/>
        <w:ind w:left="720" w:firstLine="2640"/>
      </w:pPr>
      <w:r>
        <w:t>Pittsburgh, Pennsylvania 15262</w:t>
      </w:r>
    </w:p>
    <w:p w14:paraId="06CF7671" w14:textId="0E4EE330" w:rsidR="005B5442" w:rsidRDefault="005B5442">
      <w:pPr>
        <w:keepNext/>
        <w:keepLines/>
        <w:suppressAutoHyphens/>
        <w:ind w:left="720" w:firstLine="2640"/>
      </w:pPr>
      <w:r>
        <w:t>Attention</w:t>
      </w:r>
      <w:proofErr w:type="gramStart"/>
      <w:r>
        <w:t>:  Corporate</w:t>
      </w:r>
      <w:proofErr w:type="gramEnd"/>
      <w:r>
        <w:t xml:space="preserve"> Trust Department</w:t>
      </w:r>
    </w:p>
    <w:p w14:paraId="4E76EBE7" w14:textId="77777777" w:rsidR="00985F15" w:rsidRDefault="00985F15">
      <w:pPr>
        <w:keepNext/>
        <w:keepLines/>
        <w:suppressAutoHyphens/>
        <w:ind w:left="720" w:firstLine="2640"/>
      </w:pPr>
    </w:p>
    <w:p w14:paraId="4344E3B8" w14:textId="77777777" w:rsidR="00985F15" w:rsidRDefault="00CE7B4A">
      <w:pPr>
        <w:suppressAutoHyphens/>
        <w:spacing w:after="240" w:line="360" w:lineRule="atLeast"/>
        <w:jc w:val="both"/>
      </w:pPr>
      <w:r>
        <w:t>or to such other address as any party may, by written notice to the other parties, hereafter specify.  Any notice shall be deemed to be given upon mailing. The parties hereto may designate alternative means for giving notice, including electronic mail.</w:t>
      </w:r>
    </w:p>
    <w:p w14:paraId="44E0EBC6" w14:textId="77777777" w:rsidR="00985F15" w:rsidRDefault="00CE7B4A">
      <w:pPr>
        <w:pStyle w:val="Heading1"/>
      </w:pPr>
      <w:r>
        <w:rPr>
          <w:u w:val="single"/>
        </w:rPr>
        <w:t>Governing Law</w:t>
      </w:r>
      <w:r>
        <w:t>.  This Agreement shall be interpreted and enforced in accordance with and governed by the laws of the State of Colorado.</w:t>
      </w:r>
    </w:p>
    <w:p w14:paraId="03C1F448" w14:textId="77777777" w:rsidR="00985F15" w:rsidRDefault="00985F15">
      <w:pPr>
        <w:pStyle w:val="Heading1"/>
        <w:numPr>
          <w:ilvl w:val="0"/>
          <w:numId w:val="0"/>
        </w:numPr>
        <w:ind w:firstLine="1440"/>
        <w:sectPr w:rsidR="00985F15">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26"/>
        </w:sectPr>
      </w:pPr>
    </w:p>
    <w:p w14:paraId="42C53078" w14:textId="77777777" w:rsidR="00985F15" w:rsidRDefault="00CE7B4A">
      <w:pPr>
        <w:pStyle w:val="Heading1"/>
        <w:numPr>
          <w:ilvl w:val="0"/>
          <w:numId w:val="0"/>
        </w:numPr>
        <w:ind w:firstLine="1440"/>
      </w:pPr>
      <w:r>
        <w:lastRenderedPageBreak/>
        <w:t>IN WITNESS WHEREOF, REGIONAL TRANSPORTATION DISTRICT has caused this Agreement to be signed in the District's corporate name by the Chair of its Board of Directors and to be attested by the Secretary to the Board of Directors, with the seal thereof hereunto affixed; and THE BANK OF NEW YORK MELLON TRUST COMPANY, N.A. has caused this Agreement to be signed in its corporate name by one of its authorized officers, all as of the day and year first above written.</w:t>
      </w:r>
    </w:p>
    <w:p w14:paraId="21E13BEB" w14:textId="77777777" w:rsidR="00985F15" w:rsidRDefault="00CE7B4A">
      <w:pPr>
        <w:tabs>
          <w:tab w:val="left" w:pos="4320"/>
        </w:tabs>
        <w:suppressAutoHyphens/>
      </w:pPr>
      <w:r>
        <w:t>(SEAL)</w:t>
      </w:r>
      <w:r>
        <w:tab/>
        <w:t>REGIONAL TRANSPORTATION DISTRICT</w:t>
      </w:r>
    </w:p>
    <w:p w14:paraId="58C4756B" w14:textId="77777777" w:rsidR="00985F15" w:rsidRDefault="00985F15">
      <w:pPr>
        <w:tabs>
          <w:tab w:val="left" w:pos="4320"/>
        </w:tabs>
        <w:suppressAutoHyphens/>
      </w:pPr>
    </w:p>
    <w:p w14:paraId="03D97BEA" w14:textId="77777777" w:rsidR="00985F15" w:rsidRDefault="00985F15">
      <w:pPr>
        <w:tabs>
          <w:tab w:val="left" w:pos="4320"/>
        </w:tabs>
        <w:suppressAutoHyphens/>
      </w:pPr>
    </w:p>
    <w:p w14:paraId="49738504" w14:textId="77777777" w:rsidR="00985F15" w:rsidRDefault="00985F15">
      <w:pPr>
        <w:tabs>
          <w:tab w:val="left" w:pos="4320"/>
        </w:tabs>
        <w:suppressAutoHyphens/>
      </w:pPr>
    </w:p>
    <w:p w14:paraId="6FC2CF74" w14:textId="77777777" w:rsidR="00985F15" w:rsidRDefault="00CE7B4A">
      <w:pPr>
        <w:tabs>
          <w:tab w:val="left" w:pos="4320"/>
          <w:tab w:val="right" w:pos="9360"/>
        </w:tabs>
        <w:suppressAutoHyphens/>
        <w:rPr>
          <w:u w:val="single"/>
        </w:rPr>
      </w:pPr>
      <w:r>
        <w:t>Attest:</w:t>
      </w:r>
      <w:r>
        <w:tab/>
        <w:t>By:</w:t>
      </w:r>
      <w:r>
        <w:rPr>
          <w:u w:val="single"/>
        </w:rPr>
        <w:tab/>
      </w:r>
    </w:p>
    <w:p w14:paraId="1F9D8FA7" w14:textId="77777777" w:rsidR="00985F15" w:rsidRDefault="00CE7B4A">
      <w:pPr>
        <w:tabs>
          <w:tab w:val="left" w:pos="4320"/>
          <w:tab w:val="center" w:pos="6840"/>
          <w:tab w:val="right" w:pos="9360"/>
        </w:tabs>
        <w:suppressAutoHyphens/>
      </w:pPr>
      <w:r>
        <w:tab/>
      </w:r>
      <w:r>
        <w:tab/>
        <w:t>Chair of the Board</w:t>
      </w:r>
    </w:p>
    <w:p w14:paraId="7A9CAC8B" w14:textId="77777777" w:rsidR="00985F15" w:rsidRDefault="00985F15">
      <w:pPr>
        <w:tabs>
          <w:tab w:val="left" w:pos="4320"/>
          <w:tab w:val="center" w:pos="6840"/>
          <w:tab w:val="right" w:pos="9360"/>
        </w:tabs>
        <w:suppressAutoHyphens/>
      </w:pPr>
    </w:p>
    <w:p w14:paraId="67943725" w14:textId="77777777" w:rsidR="00985F15" w:rsidRDefault="00985F15">
      <w:pPr>
        <w:tabs>
          <w:tab w:val="left" w:pos="4320"/>
          <w:tab w:val="center" w:pos="6840"/>
          <w:tab w:val="right" w:pos="9360"/>
        </w:tabs>
        <w:suppressAutoHyphens/>
      </w:pPr>
    </w:p>
    <w:p w14:paraId="3C1480F3" w14:textId="77777777" w:rsidR="00985F15" w:rsidRDefault="00CE7B4A">
      <w:pPr>
        <w:tabs>
          <w:tab w:val="left" w:pos="3870"/>
          <w:tab w:val="left" w:pos="4320"/>
          <w:tab w:val="center" w:pos="6840"/>
          <w:tab w:val="right" w:pos="9360"/>
        </w:tabs>
        <w:suppressAutoHyphens/>
        <w:rPr>
          <w:u w:val="single"/>
        </w:rPr>
      </w:pPr>
      <w:r>
        <w:rPr>
          <w:u w:val="single"/>
        </w:rPr>
        <w:tab/>
      </w:r>
    </w:p>
    <w:p w14:paraId="79A3C370" w14:textId="77777777" w:rsidR="00985F15" w:rsidRDefault="00CE7B4A">
      <w:pPr>
        <w:tabs>
          <w:tab w:val="center" w:pos="1800"/>
          <w:tab w:val="left" w:pos="3600"/>
          <w:tab w:val="left" w:pos="4320"/>
          <w:tab w:val="center" w:pos="6840"/>
          <w:tab w:val="right" w:pos="9360"/>
        </w:tabs>
        <w:suppressAutoHyphens/>
      </w:pPr>
      <w:r>
        <w:tab/>
        <w:t>Secretary to the Board of Directors</w:t>
      </w:r>
    </w:p>
    <w:p w14:paraId="1A8DA5BD" w14:textId="77777777" w:rsidR="00985F15" w:rsidRDefault="00985F15">
      <w:pPr>
        <w:tabs>
          <w:tab w:val="center" w:pos="1800"/>
          <w:tab w:val="left" w:pos="3600"/>
          <w:tab w:val="left" w:pos="4320"/>
          <w:tab w:val="center" w:pos="6840"/>
          <w:tab w:val="right" w:pos="9360"/>
        </w:tabs>
        <w:suppressAutoHyphens/>
      </w:pPr>
    </w:p>
    <w:p w14:paraId="471BF57D" w14:textId="77777777" w:rsidR="00985F15" w:rsidRDefault="00985F15">
      <w:pPr>
        <w:tabs>
          <w:tab w:val="center" w:pos="1800"/>
          <w:tab w:val="left" w:pos="3600"/>
          <w:tab w:val="left" w:pos="4320"/>
          <w:tab w:val="center" w:pos="6840"/>
          <w:tab w:val="right" w:pos="9360"/>
        </w:tabs>
        <w:suppressAutoHyphens/>
      </w:pPr>
    </w:p>
    <w:p w14:paraId="16A58E3C" w14:textId="77777777" w:rsidR="00985F15" w:rsidRDefault="00985F15">
      <w:pPr>
        <w:tabs>
          <w:tab w:val="center" w:pos="1800"/>
          <w:tab w:val="left" w:pos="3600"/>
          <w:tab w:val="left" w:pos="4320"/>
          <w:tab w:val="center" w:pos="6840"/>
          <w:tab w:val="right" w:pos="9360"/>
        </w:tabs>
        <w:suppressAutoHyphens/>
      </w:pPr>
    </w:p>
    <w:p w14:paraId="684E54C2" w14:textId="77777777" w:rsidR="00985F15" w:rsidRDefault="00CE7B4A">
      <w:pPr>
        <w:tabs>
          <w:tab w:val="left" w:pos="4320"/>
        </w:tabs>
        <w:suppressAutoHyphens/>
      </w:pPr>
      <w:r>
        <w:tab/>
        <w:t>THE BANK OF NEW YORK MELLON TRUST</w:t>
      </w:r>
    </w:p>
    <w:p w14:paraId="201682D3" w14:textId="77777777" w:rsidR="00985F15" w:rsidRDefault="00CE7B4A">
      <w:pPr>
        <w:tabs>
          <w:tab w:val="left" w:pos="4320"/>
        </w:tabs>
        <w:suppressAutoHyphens/>
      </w:pPr>
      <w:r>
        <w:tab/>
        <w:t>COMPANY, N.A.,</w:t>
      </w:r>
    </w:p>
    <w:p w14:paraId="1AA5A528" w14:textId="77777777" w:rsidR="00985F15" w:rsidRDefault="00CE7B4A">
      <w:pPr>
        <w:pStyle w:val="Signature"/>
        <w:ind w:left="4320"/>
      </w:pPr>
      <w:r>
        <w:t>as Escrow Agent</w:t>
      </w:r>
    </w:p>
    <w:p w14:paraId="5FBDB477" w14:textId="77777777" w:rsidR="00985F15" w:rsidRDefault="00985F15">
      <w:pPr>
        <w:pStyle w:val="Signature"/>
        <w:ind w:left="4320"/>
      </w:pPr>
    </w:p>
    <w:p w14:paraId="0BC11745" w14:textId="77777777" w:rsidR="00985F15" w:rsidRDefault="00985F15">
      <w:pPr>
        <w:pStyle w:val="Signature"/>
        <w:ind w:left="4320"/>
      </w:pPr>
    </w:p>
    <w:p w14:paraId="09A663F9" w14:textId="77777777" w:rsidR="00985F15" w:rsidRDefault="00985F15">
      <w:pPr>
        <w:pStyle w:val="Signature"/>
        <w:ind w:left="4320"/>
      </w:pPr>
    </w:p>
    <w:p w14:paraId="4F55F9E2" w14:textId="77777777" w:rsidR="00985F15" w:rsidRDefault="00CE7B4A">
      <w:pPr>
        <w:pStyle w:val="Signature"/>
        <w:ind w:left="4320"/>
        <w:rPr>
          <w:u w:val="single"/>
        </w:rPr>
      </w:pPr>
      <w:proofErr w:type="gramStart"/>
      <w:r>
        <w:t>By:</w:t>
      </w:r>
      <w:proofErr w:type="gramEnd"/>
      <w:r>
        <w:tab/>
      </w:r>
    </w:p>
    <w:p w14:paraId="3060364F" w14:textId="77777777" w:rsidR="00985F15" w:rsidRDefault="00CE7B4A">
      <w:pPr>
        <w:pStyle w:val="Signature"/>
        <w:ind w:left="4320"/>
      </w:pPr>
      <w:r>
        <w:t xml:space="preserve">Title: </w:t>
      </w:r>
    </w:p>
    <w:p w14:paraId="76103B0E" w14:textId="77777777" w:rsidR="00985F15" w:rsidRDefault="00985F15">
      <w:pPr>
        <w:pStyle w:val="Signature"/>
        <w:ind w:left="4320"/>
      </w:pPr>
    </w:p>
    <w:p w14:paraId="67B6776D" w14:textId="77777777" w:rsidR="00985F15" w:rsidRDefault="00985F15">
      <w:pPr>
        <w:pStyle w:val="Signature"/>
        <w:ind w:left="4320"/>
      </w:pPr>
    </w:p>
    <w:p w14:paraId="5E108DCD" w14:textId="77777777" w:rsidR="00985F15" w:rsidRDefault="00985F15">
      <w:pPr>
        <w:pStyle w:val="Signature"/>
        <w:ind w:left="4320"/>
      </w:pPr>
    </w:p>
    <w:p w14:paraId="3C1CDF51" w14:textId="77777777" w:rsidR="00985F15" w:rsidRDefault="00985F15">
      <w:pPr>
        <w:pStyle w:val="Signature"/>
        <w:ind w:left="4320"/>
      </w:pPr>
    </w:p>
    <w:p w14:paraId="3AB00B34" w14:textId="77777777" w:rsidR="00985F15" w:rsidRDefault="00985F15">
      <w:pPr>
        <w:pStyle w:val="Signature"/>
        <w:ind w:left="4320"/>
      </w:pPr>
    </w:p>
    <w:p w14:paraId="0EAAAF7F" w14:textId="77777777" w:rsidR="00985F15" w:rsidRDefault="00985F15">
      <w:pPr>
        <w:pStyle w:val="Signature"/>
        <w:ind w:left="4320"/>
      </w:pPr>
    </w:p>
    <w:p w14:paraId="451B5A4D" w14:textId="77777777" w:rsidR="00985F15" w:rsidRDefault="00985F15">
      <w:pPr>
        <w:pStyle w:val="Signature"/>
        <w:ind w:left="4320"/>
      </w:pPr>
    </w:p>
    <w:p w14:paraId="45641A88" w14:textId="77777777" w:rsidR="00985F15" w:rsidRDefault="00985F15">
      <w:pPr>
        <w:tabs>
          <w:tab w:val="center" w:pos="1800"/>
          <w:tab w:val="left" w:pos="3600"/>
          <w:tab w:val="left" w:pos="4320"/>
          <w:tab w:val="center" w:pos="6840"/>
          <w:tab w:val="right" w:pos="9360"/>
        </w:tabs>
        <w:suppressAutoHyphens/>
        <w:sectPr w:rsidR="00985F15">
          <w:headerReference w:type="first" r:id="rId13"/>
          <w:footerReference w:type="first" r:id="rId14"/>
          <w:pgSz w:w="12240" w:h="15840"/>
          <w:pgMar w:top="1440" w:right="1440" w:bottom="1440" w:left="1440" w:header="720" w:footer="720" w:gutter="0"/>
          <w:cols w:space="720"/>
          <w:titlePg/>
          <w:docGrid w:linePitch="326"/>
        </w:sectPr>
      </w:pPr>
    </w:p>
    <w:p w14:paraId="2C5AB617" w14:textId="77777777" w:rsidR="00985F15" w:rsidRDefault="00CE7B4A">
      <w:pPr>
        <w:pStyle w:val="Titlenotoc"/>
        <w:rPr>
          <w:b w:val="0"/>
          <w:u w:val="single"/>
        </w:rPr>
      </w:pPr>
      <w:r>
        <w:rPr>
          <w:b w:val="0"/>
          <w:u w:val="single"/>
        </w:rPr>
        <w:lastRenderedPageBreak/>
        <w:t>EXHIBIT A</w:t>
      </w:r>
    </w:p>
    <w:p w14:paraId="2F084C4D" w14:textId="77777777" w:rsidR="00985F15" w:rsidRDefault="00985F15"/>
    <w:p w14:paraId="6C63E56F" w14:textId="77777777" w:rsidR="00985F15" w:rsidRDefault="00CE7B4A">
      <w:pPr>
        <w:pStyle w:val="Titlenotoc"/>
        <w:rPr>
          <w:b w:val="0"/>
        </w:rPr>
      </w:pPr>
      <w:r>
        <w:rPr>
          <w:b w:val="0"/>
        </w:rPr>
        <w:t>(ATTACH VERIFICATION REPORT)</w:t>
      </w:r>
    </w:p>
    <w:p w14:paraId="0B6ADC95" w14:textId="77777777" w:rsidR="00266156" w:rsidRDefault="00266156" w:rsidP="00266156">
      <w:pPr>
        <w:pStyle w:val="Signature"/>
        <w:ind w:left="4320"/>
      </w:pPr>
    </w:p>
    <w:p w14:paraId="1D9D08BD" w14:textId="77777777" w:rsidR="00266156" w:rsidRDefault="00266156" w:rsidP="00266156">
      <w:pPr>
        <w:tabs>
          <w:tab w:val="center" w:pos="1800"/>
          <w:tab w:val="left" w:pos="3600"/>
          <w:tab w:val="left" w:pos="4320"/>
          <w:tab w:val="center" w:pos="6840"/>
          <w:tab w:val="right" w:pos="9360"/>
        </w:tabs>
        <w:suppressAutoHyphens/>
        <w:sectPr w:rsidR="00266156" w:rsidSect="00266156">
          <w:headerReference w:type="first" r:id="rId15"/>
          <w:footerReference w:type="first" r:id="rId16"/>
          <w:pgSz w:w="12240" w:h="15840"/>
          <w:pgMar w:top="1440" w:right="1440" w:bottom="1440" w:left="1440" w:header="720" w:footer="720" w:gutter="0"/>
          <w:cols w:space="720"/>
          <w:titlePg/>
          <w:docGrid w:linePitch="326"/>
        </w:sectPr>
      </w:pPr>
    </w:p>
    <w:p w14:paraId="2C64EE83" w14:textId="4D49575D" w:rsidR="00266156" w:rsidRDefault="00266156" w:rsidP="00266156">
      <w:pPr>
        <w:pStyle w:val="Titlenotoc"/>
        <w:rPr>
          <w:b w:val="0"/>
          <w:u w:val="single"/>
        </w:rPr>
      </w:pPr>
      <w:r>
        <w:rPr>
          <w:b w:val="0"/>
          <w:u w:val="single"/>
        </w:rPr>
        <w:lastRenderedPageBreak/>
        <w:t>EXHIBIT B</w:t>
      </w:r>
    </w:p>
    <w:p w14:paraId="371EE5BE" w14:textId="77777777" w:rsidR="00266156" w:rsidRDefault="00266156" w:rsidP="00266156"/>
    <w:p w14:paraId="37606ECF" w14:textId="5BDF3129" w:rsidR="00266156" w:rsidRDefault="00266156" w:rsidP="00266156">
      <w:pPr>
        <w:pStyle w:val="Titlenotoc"/>
      </w:pPr>
      <w:r>
        <w:rPr>
          <w:b w:val="0"/>
        </w:rPr>
        <w:t>(FORM OF NOTICE)</w:t>
      </w:r>
    </w:p>
    <w:p w14:paraId="0987CB4D" w14:textId="77777777" w:rsidR="00266156" w:rsidRDefault="00266156" w:rsidP="00266156"/>
    <w:p w14:paraId="1681C4E2" w14:textId="77777777" w:rsidR="00266156" w:rsidRPr="00266156" w:rsidRDefault="00266156" w:rsidP="00266156"/>
    <w:p w14:paraId="4F65CDC2" w14:textId="77777777" w:rsidR="00985F15" w:rsidRDefault="00985F15"/>
    <w:sectPr w:rsidR="00985F15">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872"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DE8AB" w14:textId="77777777" w:rsidR="00E54D3C" w:rsidRDefault="00E54D3C">
      <w:r>
        <w:separator/>
      </w:r>
    </w:p>
  </w:endnote>
  <w:endnote w:type="continuationSeparator" w:id="0">
    <w:p w14:paraId="14291CCC" w14:textId="77777777" w:rsidR="00E54D3C" w:rsidRDefault="00E54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96AB" w14:textId="062C5259" w:rsidR="00985F15" w:rsidRDefault="00630E37">
    <w:pPr>
      <w:pStyle w:val="FooterInfo"/>
    </w:pPr>
    <w:r>
      <w:fldChar w:fldCharType="begin"/>
    </w:r>
    <w:r w:rsidRPr="00630E37">
      <w:rPr>
        <w:sz w:val="12"/>
      </w:rPr>
      <w:instrText xml:space="preserve"> MACROBUTTON DocID \\4163-2907-3769  v2 </w:instrText>
    </w:r>
    <w:r>
      <w:fldChar w:fldCharType="end"/>
    </w:r>
    <w:r w:rsidR="00CE7B4A" w:rsidRPr="00630E37">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AB46" w14:textId="77777777" w:rsidR="00985F15" w:rsidRDefault="00CE7B4A">
    <w:pPr>
      <w:pStyle w:val="Signature"/>
      <w:ind w:left="0"/>
      <w:jc w:val="center"/>
      <w:rPr>
        <w:noProof/>
      </w:rPr>
    </w:pPr>
    <w:r>
      <w:t>-</w:t>
    </w:r>
    <w:r>
      <w:fldChar w:fldCharType="begin"/>
    </w:r>
    <w:r>
      <w:instrText xml:space="preserve"> PAGE   \* MERGEFORMAT </w:instrText>
    </w:r>
    <w:r>
      <w:fldChar w:fldCharType="separate"/>
    </w:r>
    <w:r>
      <w:rPr>
        <w:noProof/>
      </w:rPr>
      <w:t>1</w:t>
    </w:r>
    <w:r>
      <w:rPr>
        <w:noProof/>
      </w:rPr>
      <w:fldChar w:fldCharType="end"/>
    </w:r>
    <w:r>
      <w:rPr>
        <w:noProof/>
      </w:rPr>
      <w:t>-</w:t>
    </w:r>
  </w:p>
  <w:p w14:paraId="2E6B8D33" w14:textId="3BB435FC" w:rsidR="00985F15" w:rsidRDefault="00630E37">
    <w:pPr>
      <w:pStyle w:val="FooterInfo"/>
    </w:pPr>
    <w:r>
      <w:fldChar w:fldCharType="begin"/>
    </w:r>
    <w:r w:rsidRPr="00630E37">
      <w:rPr>
        <w:sz w:val="12"/>
      </w:rPr>
      <w:instrText xml:space="preserve"> MACROBUTTON DocID \\4163-2907-3769  v2 </w:instrText>
    </w:r>
    <w:r>
      <w:fldChar w:fldCharType="end"/>
    </w:r>
    <w:r w:rsidR="00CE7B4A" w:rsidRPr="00630E37">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9EED1" w14:textId="77777777" w:rsidR="00985F15" w:rsidRDefault="00985F15">
    <w:pPr>
      <w:pStyle w:val="Signature"/>
      <w:ind w:left="0"/>
      <w:jc w:val="center"/>
    </w:pPr>
  </w:p>
  <w:p w14:paraId="221B8226" w14:textId="0A1F7E6C" w:rsidR="00985F15" w:rsidRDefault="00630E37">
    <w:pPr>
      <w:pStyle w:val="FooterInfo"/>
    </w:pPr>
    <w:r>
      <w:fldChar w:fldCharType="begin"/>
    </w:r>
    <w:r w:rsidRPr="00630E37">
      <w:rPr>
        <w:sz w:val="12"/>
      </w:rPr>
      <w:instrText xml:space="preserve"> MACROBUTTON DocID \\4163-2907-3769  v2 </w:instrText>
    </w:r>
    <w:r>
      <w:fldChar w:fldCharType="end"/>
    </w:r>
    <w:r w:rsidR="00CE7B4A" w:rsidRPr="00630E37">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3600" w14:textId="77777777" w:rsidR="00985F15" w:rsidRDefault="00CE7B4A">
    <w:pPr>
      <w:pStyle w:val="Signature"/>
      <w:ind w:left="0"/>
      <w:jc w:val="center"/>
    </w:pPr>
    <w:r>
      <w:t>[Signature page to Escrow Agreement]</w:t>
    </w:r>
  </w:p>
  <w:p w14:paraId="1A625CF1" w14:textId="13402507" w:rsidR="00985F15" w:rsidRDefault="00630E37">
    <w:pPr>
      <w:pStyle w:val="FooterInfo"/>
    </w:pPr>
    <w:r>
      <w:fldChar w:fldCharType="begin"/>
    </w:r>
    <w:r w:rsidRPr="00630E37">
      <w:rPr>
        <w:sz w:val="12"/>
      </w:rPr>
      <w:instrText xml:space="preserve"> MACROBUTTON DocID \\4163-2907-3769  v2 </w:instrText>
    </w:r>
    <w:r>
      <w:fldChar w:fldCharType="end"/>
    </w:r>
    <w:r w:rsidR="00CE7B4A" w:rsidRPr="00630E37">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4188"/>
      <w:gridCol w:w="1080"/>
      <w:gridCol w:w="4308"/>
    </w:tblGrid>
    <w:tr w:rsidR="00266156" w14:paraId="401E6751" w14:textId="77777777" w:rsidTr="00E26B8B">
      <w:tc>
        <w:tcPr>
          <w:tcW w:w="4188" w:type="dxa"/>
        </w:tcPr>
        <w:p w14:paraId="23AC25CF" w14:textId="77777777" w:rsidR="00266156" w:rsidRDefault="00266156" w:rsidP="00266156">
          <w:pPr>
            <w:pStyle w:val="DocID"/>
          </w:pPr>
        </w:p>
      </w:tc>
      <w:tc>
        <w:tcPr>
          <w:tcW w:w="1080" w:type="dxa"/>
        </w:tcPr>
        <w:p w14:paraId="1E334CE5" w14:textId="77777777" w:rsidR="00266156" w:rsidRDefault="00266156" w:rsidP="00266156">
          <w:pPr>
            <w:pStyle w:val="Footer"/>
            <w:jc w:val="center"/>
          </w:pPr>
          <w:r>
            <w:t>A-1</w:t>
          </w:r>
        </w:p>
      </w:tc>
      <w:tc>
        <w:tcPr>
          <w:tcW w:w="4308" w:type="dxa"/>
        </w:tcPr>
        <w:p w14:paraId="3119A6BD" w14:textId="77777777" w:rsidR="00266156" w:rsidRDefault="00266156" w:rsidP="00266156">
          <w:pPr>
            <w:pStyle w:val="Footer"/>
            <w:jc w:val="right"/>
          </w:pPr>
        </w:p>
      </w:tc>
    </w:tr>
  </w:tbl>
  <w:p w14:paraId="4782E3E4" w14:textId="77777777" w:rsidR="00266156" w:rsidRDefault="00266156">
    <w:pPr>
      <w:pStyle w:val="FooterInfo"/>
    </w:pPr>
    <w:r>
      <w:fldChar w:fldCharType="begin"/>
    </w:r>
    <w:r w:rsidRPr="00630E37">
      <w:rPr>
        <w:sz w:val="12"/>
      </w:rPr>
      <w:instrText xml:space="preserve"> MACROBUTTON DocID \\4163-2907-3769  v2 </w:instrText>
    </w:r>
    <w:r>
      <w:fldChar w:fldCharType="end"/>
    </w:r>
    <w:r w:rsidRPr="00630E37">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0BC9" w14:textId="58060292" w:rsidR="00985F15" w:rsidRDefault="00630E37">
    <w:pPr>
      <w:pStyle w:val="FooterInfo"/>
    </w:pPr>
    <w:r>
      <w:fldChar w:fldCharType="begin"/>
    </w:r>
    <w:r w:rsidRPr="00630E37">
      <w:rPr>
        <w:sz w:val="12"/>
      </w:rPr>
      <w:instrText xml:space="preserve"> MACROBUTTON DocID \\4163-2907-3769  v2 </w:instrText>
    </w:r>
    <w:r>
      <w:fldChar w:fldCharType="end"/>
    </w:r>
    <w:r w:rsidR="00CE7B4A" w:rsidRPr="00630E37">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4188"/>
      <w:gridCol w:w="1080"/>
      <w:gridCol w:w="4308"/>
    </w:tblGrid>
    <w:tr w:rsidR="00985F15" w14:paraId="096710C3" w14:textId="77777777">
      <w:tc>
        <w:tcPr>
          <w:tcW w:w="4188" w:type="dxa"/>
        </w:tcPr>
        <w:p w14:paraId="5436D470" w14:textId="77777777" w:rsidR="00985F15" w:rsidRDefault="00985F15">
          <w:pPr>
            <w:pStyle w:val="DocID"/>
          </w:pPr>
        </w:p>
      </w:tc>
      <w:tc>
        <w:tcPr>
          <w:tcW w:w="1080" w:type="dxa"/>
        </w:tcPr>
        <w:p w14:paraId="5680A361" w14:textId="77777777" w:rsidR="00985F15" w:rsidRDefault="00CE7B4A">
          <w:pPr>
            <w:pStyle w:val="Footer"/>
            <w:jc w:val="center"/>
          </w:pPr>
          <w:r>
            <w:rPr>
              <w:rStyle w:val="PageNumber"/>
            </w:rPr>
            <w:t xml:space="preserve">B-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tc>
      <w:tc>
        <w:tcPr>
          <w:tcW w:w="4308" w:type="dxa"/>
        </w:tcPr>
        <w:p w14:paraId="2008B727" w14:textId="77777777" w:rsidR="00985F15" w:rsidRDefault="00985F15">
          <w:pPr>
            <w:pStyle w:val="Footer"/>
            <w:jc w:val="right"/>
          </w:pPr>
        </w:p>
      </w:tc>
    </w:tr>
  </w:tbl>
  <w:p w14:paraId="51FAC827" w14:textId="418F0A3F" w:rsidR="00985F15" w:rsidRDefault="00630E37">
    <w:pPr>
      <w:pStyle w:val="FooterInfo"/>
    </w:pPr>
    <w:r>
      <w:fldChar w:fldCharType="begin"/>
    </w:r>
    <w:r w:rsidRPr="00630E37">
      <w:rPr>
        <w:sz w:val="12"/>
      </w:rPr>
      <w:instrText xml:space="preserve"> MACROBUTTON DocID \\4163-2907-3769  v2 </w:instrText>
    </w:r>
    <w:r>
      <w:fldChar w:fldCharType="end"/>
    </w:r>
    <w:r w:rsidR="00CE7B4A" w:rsidRPr="00630E37">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A0" w:firstRow="1" w:lastRow="0" w:firstColumn="1" w:lastColumn="0" w:noHBand="0" w:noVBand="0"/>
    </w:tblPr>
    <w:tblGrid>
      <w:gridCol w:w="4188"/>
      <w:gridCol w:w="1080"/>
      <w:gridCol w:w="4308"/>
    </w:tblGrid>
    <w:tr w:rsidR="00985F15" w14:paraId="6F63F94E" w14:textId="77777777">
      <w:tc>
        <w:tcPr>
          <w:tcW w:w="4188" w:type="dxa"/>
        </w:tcPr>
        <w:p w14:paraId="51B19047" w14:textId="77777777" w:rsidR="00985F15" w:rsidRDefault="00985F15">
          <w:pPr>
            <w:pStyle w:val="DocID"/>
          </w:pPr>
        </w:p>
      </w:tc>
      <w:tc>
        <w:tcPr>
          <w:tcW w:w="1080" w:type="dxa"/>
        </w:tcPr>
        <w:p w14:paraId="23F8D2F4" w14:textId="24BB0F48" w:rsidR="00985F15" w:rsidRDefault="00266156">
          <w:pPr>
            <w:pStyle w:val="Footer"/>
            <w:jc w:val="center"/>
          </w:pPr>
          <w:r>
            <w:t>B</w:t>
          </w:r>
          <w:r w:rsidR="00CE7B4A">
            <w:t>-1</w:t>
          </w:r>
        </w:p>
      </w:tc>
      <w:tc>
        <w:tcPr>
          <w:tcW w:w="4308" w:type="dxa"/>
        </w:tcPr>
        <w:p w14:paraId="1BC1A858" w14:textId="77777777" w:rsidR="00985F15" w:rsidRDefault="00985F15">
          <w:pPr>
            <w:pStyle w:val="Footer"/>
            <w:jc w:val="right"/>
          </w:pPr>
        </w:p>
      </w:tc>
    </w:tr>
  </w:tbl>
  <w:p w14:paraId="69600E29" w14:textId="77777777" w:rsidR="00985F15" w:rsidRDefault="00985F15">
    <w:pPr>
      <w:pStyle w:val="Footer"/>
    </w:pPr>
  </w:p>
  <w:p w14:paraId="250C193B" w14:textId="7450E94C" w:rsidR="00985F15" w:rsidRDefault="00630E37">
    <w:pPr>
      <w:pStyle w:val="FooterInfo"/>
    </w:pPr>
    <w:r>
      <w:fldChar w:fldCharType="begin"/>
    </w:r>
    <w:r w:rsidRPr="00630E37">
      <w:rPr>
        <w:sz w:val="12"/>
      </w:rPr>
      <w:instrText xml:space="preserve"> MACROBUTTON DocID \\4163-2907-3769  v2 </w:instrText>
    </w:r>
    <w:r>
      <w:fldChar w:fldCharType="end"/>
    </w:r>
    <w:r w:rsidR="00CE7B4A" w:rsidRPr="00630E37">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B206" w14:textId="77777777" w:rsidR="00E54D3C" w:rsidRDefault="00E54D3C">
      <w:r>
        <w:separator/>
      </w:r>
    </w:p>
  </w:footnote>
  <w:footnote w:type="continuationSeparator" w:id="0">
    <w:p w14:paraId="7514DA6A" w14:textId="77777777" w:rsidR="00E54D3C" w:rsidRDefault="00E54D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E3A9" w14:textId="77777777" w:rsidR="00D83B57" w:rsidRDefault="00D83B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CF4B" w14:textId="77777777" w:rsidR="00D83B57" w:rsidRDefault="00D83B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A8656" w14:textId="42CF0551" w:rsidR="00803DA4" w:rsidRPr="00DD0AE4" w:rsidRDefault="00A36124" w:rsidP="00A36124">
    <w:pPr>
      <w:pStyle w:val="Header"/>
      <w:jc w:val="right"/>
      <w:rPr>
        <w:b/>
        <w:bCs/>
        <w:sz w:val="22"/>
        <w:szCs w:val="22"/>
      </w:rPr>
    </w:pPr>
    <w:r w:rsidRPr="00DD0AE4">
      <w:rPr>
        <w:b/>
        <w:bCs/>
        <w:sz w:val="22"/>
        <w:szCs w:val="22"/>
      </w:rPr>
      <w:t>HL DRAFT</w:t>
    </w:r>
  </w:p>
  <w:p w14:paraId="052AEC99" w14:textId="220AC024" w:rsidR="00985F15" w:rsidRPr="00DD0AE4" w:rsidRDefault="00A36124" w:rsidP="00A36124">
    <w:pPr>
      <w:pStyle w:val="Header"/>
      <w:jc w:val="right"/>
      <w:rPr>
        <w:b/>
        <w:bCs/>
        <w:sz w:val="22"/>
        <w:szCs w:val="22"/>
      </w:rPr>
    </w:pPr>
    <w:r w:rsidRPr="00DD0AE4">
      <w:rPr>
        <w:b/>
        <w:bCs/>
        <w:sz w:val="22"/>
        <w:szCs w:val="22"/>
      </w:rPr>
      <w:t>6/</w:t>
    </w:r>
    <w:r w:rsidR="00D83B57">
      <w:rPr>
        <w:b/>
        <w:bCs/>
        <w:sz w:val="22"/>
        <w:szCs w:val="22"/>
      </w:rPr>
      <w:t>5</w:t>
    </w:r>
    <w:r w:rsidRPr="00DD0AE4">
      <w:rPr>
        <w:b/>
        <w:bCs/>
        <w:sz w:val="22"/>
        <w:szCs w:val="22"/>
      </w:rPr>
      <w:t>/2026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B5E8" w14:textId="77777777" w:rsidR="00985F15" w:rsidRDefault="00985F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F031E" w14:textId="77777777" w:rsidR="00266156" w:rsidRDefault="0026615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E0EF" w14:textId="77777777" w:rsidR="00985F15" w:rsidRDefault="00985F1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A0C2" w14:textId="77777777" w:rsidR="00985F15" w:rsidRDefault="00985F1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E9031" w14:textId="77777777" w:rsidR="00985F15" w:rsidRDefault="00985F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1A90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E8EC4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31CE94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F3E62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F0C34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824A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FE7C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30E0B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6C93DC"/>
    <w:lvl w:ilvl="0">
      <w:start w:val="1"/>
      <w:numFmt w:val="upperLetter"/>
      <w:pStyle w:val="ListNumber"/>
      <w:lvlText w:val="%1."/>
      <w:lvlJc w:val="left"/>
      <w:pPr>
        <w:tabs>
          <w:tab w:val="num" w:pos="1440"/>
        </w:tabs>
        <w:ind w:left="720" w:firstLine="720"/>
      </w:pPr>
      <w:rPr>
        <w:rFonts w:ascii="Times New Roman" w:hAnsi="Times New Roman" w:hint="default"/>
        <w:b w:val="0"/>
        <w:i w:val="0"/>
        <w:sz w:val="24"/>
        <w:szCs w:val="24"/>
      </w:rPr>
    </w:lvl>
  </w:abstractNum>
  <w:abstractNum w:abstractNumId="9" w15:restartNumberingAfterBreak="0">
    <w:nsid w:val="FFFFFF89"/>
    <w:multiLevelType w:val="singleLevel"/>
    <w:tmpl w:val="B88095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A325A"/>
    <w:multiLevelType w:val="multilevel"/>
    <w:tmpl w:val="0674134E"/>
    <w:lvl w:ilvl="0">
      <w:start w:val="1"/>
      <w:numFmt w:val="decimal"/>
      <w:pStyle w:val="Exhibit1"/>
      <w:lvlText w:val="%1."/>
      <w:lvlJc w:val="left"/>
      <w:pPr>
        <w:tabs>
          <w:tab w:val="num" w:pos="720"/>
        </w:tabs>
        <w:ind w:left="0" w:firstLine="0"/>
      </w:pPr>
      <w:rPr>
        <w:rFonts w:hint="default"/>
      </w:rPr>
    </w:lvl>
    <w:lvl w:ilvl="1">
      <w:start w:val="1"/>
      <w:numFmt w:val="lowerLetter"/>
      <w:pStyle w:val="Exhibit2"/>
      <w:lvlText w:val="%2."/>
      <w:lvlJc w:val="left"/>
      <w:pPr>
        <w:tabs>
          <w:tab w:val="num" w:pos="1440"/>
        </w:tabs>
        <w:ind w:left="0" w:firstLine="720"/>
      </w:pPr>
      <w:rPr>
        <w:rFonts w:hint="default"/>
      </w:rPr>
    </w:lvl>
    <w:lvl w:ilvl="2">
      <w:start w:val="1"/>
      <w:numFmt w:val="lowerRoman"/>
      <w:pStyle w:val="Exhibit3"/>
      <w:lvlText w:val="%3."/>
      <w:lvlJc w:val="left"/>
      <w:pPr>
        <w:tabs>
          <w:tab w:val="num" w:pos="2160"/>
        </w:tabs>
        <w:ind w:left="0" w:firstLine="1440"/>
      </w:pPr>
      <w:rPr>
        <w:rFonts w:hint="default"/>
      </w:rPr>
    </w:lvl>
    <w:lvl w:ilvl="3">
      <w:start w:val="1"/>
      <w:numFmt w:val="lowerLetter"/>
      <w:pStyle w:val="Exhibit4"/>
      <w:lvlText w:val="(%4)"/>
      <w:lvlJc w:val="left"/>
      <w:pPr>
        <w:tabs>
          <w:tab w:val="num" w:pos="2880"/>
        </w:tabs>
        <w:ind w:left="0" w:firstLine="2160"/>
      </w:pPr>
      <w:rPr>
        <w:rFonts w:hint="default"/>
      </w:rPr>
    </w:lvl>
    <w:lvl w:ilvl="4">
      <w:start w:val="1"/>
      <w:numFmt w:val="lowerRoman"/>
      <w:pStyle w:val="Exhibit5"/>
      <w:lvlText w:val="(%5)"/>
      <w:lvlJc w:val="left"/>
      <w:pPr>
        <w:tabs>
          <w:tab w:val="num" w:pos="3600"/>
        </w:tabs>
        <w:ind w:left="0" w:firstLine="2880"/>
      </w:pPr>
      <w:rPr>
        <w:rFonts w:hint="default"/>
      </w:rPr>
    </w:lvl>
    <w:lvl w:ilvl="5">
      <w:start w:val="1"/>
      <w:numFmt w:val="lowerLetter"/>
      <w:pStyle w:val="Exhibit6"/>
      <w:lvlText w:val="%6)"/>
      <w:lvlJc w:val="left"/>
      <w:pPr>
        <w:tabs>
          <w:tab w:val="num" w:pos="4320"/>
        </w:tabs>
        <w:ind w:left="0" w:firstLine="3600"/>
      </w:pPr>
      <w:rPr>
        <w:rFonts w:hint="default"/>
      </w:rPr>
    </w:lvl>
    <w:lvl w:ilvl="6">
      <w:start w:val="1"/>
      <w:numFmt w:val="upperRoman"/>
      <w:pStyle w:val="Exhibit7"/>
      <w:lvlText w:val="%7."/>
      <w:lvlJc w:val="left"/>
      <w:pPr>
        <w:tabs>
          <w:tab w:val="num" w:pos="1440"/>
        </w:tabs>
        <w:ind w:left="0" w:firstLine="720"/>
      </w:pPr>
      <w:rPr>
        <w:rFonts w:hint="default"/>
      </w:rPr>
    </w:lvl>
    <w:lvl w:ilvl="7">
      <w:start w:val="1"/>
      <w:numFmt w:val="upperLetter"/>
      <w:pStyle w:val="Exhibit8"/>
      <w:lvlText w:val="%8."/>
      <w:lvlJc w:val="left"/>
      <w:pPr>
        <w:tabs>
          <w:tab w:val="num" w:pos="2160"/>
        </w:tabs>
        <w:ind w:left="0" w:firstLine="1440"/>
      </w:pPr>
      <w:rPr>
        <w:rFonts w:hint="default"/>
      </w:rPr>
    </w:lvl>
    <w:lvl w:ilvl="8">
      <w:start w:val="1"/>
      <w:numFmt w:val="decimal"/>
      <w:pStyle w:val="Exhibit9"/>
      <w:lvlText w:val="%9."/>
      <w:lvlJc w:val="left"/>
      <w:pPr>
        <w:tabs>
          <w:tab w:val="num" w:pos="2880"/>
        </w:tabs>
        <w:ind w:left="0" w:firstLine="2160"/>
      </w:pPr>
      <w:rPr>
        <w:rFonts w:hint="default"/>
      </w:rPr>
    </w:lvl>
  </w:abstractNum>
  <w:abstractNum w:abstractNumId="11" w15:restartNumberingAfterBreak="0">
    <w:nsid w:val="0DEF2E62"/>
    <w:multiLevelType w:val="multilevel"/>
    <w:tmpl w:val="B8505322"/>
    <w:lvl w:ilvl="0">
      <w:start w:val="1"/>
      <w:numFmt w:val="decimal"/>
      <w:lvlText w:val="%1."/>
      <w:lvlJc w:val="left"/>
      <w:pPr>
        <w:tabs>
          <w:tab w:val="num" w:pos="720"/>
        </w:tabs>
        <w:ind w:left="720" w:hanging="720"/>
      </w:pPr>
      <w:rPr>
        <w:rFonts w:ascii="Times New Roman" w:hAnsi="Times New Roman" w:hint="default"/>
        <w:b/>
        <w:i w:val="0"/>
        <w:caps w:val="0"/>
        <w:strike w:val="0"/>
        <w:dstrike w:val="0"/>
        <w:vanish w:val="0"/>
        <w:color w:val="auto"/>
        <w:spacing w:val="0"/>
        <w:w w:val="100"/>
        <w:kern w:val="28"/>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720"/>
      </w:pPr>
      <w:rPr>
        <w:rFonts w:asciiTheme="minorHAnsi" w:hAnsiTheme="minorHAnsi" w:hint="default"/>
        <w:b/>
        <w:i w:val="0"/>
        <w:caps w:val="0"/>
        <w:strike w:val="0"/>
        <w:dstrike w:val="0"/>
        <w:vanish w:val="0"/>
        <w:color w:val="auto"/>
        <w:spacing w:val="0"/>
        <w:w w:val="100"/>
        <w:kern w:val="28"/>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0" w:firstLine="720"/>
      </w:pPr>
      <w:rPr>
        <w:rFonts w:ascii="Times New Roman" w:hAnsi="Times New Roman" w:hint="default"/>
        <w:b w:val="0"/>
        <w:i w:val="0"/>
        <w:caps w:val="0"/>
        <w:strike w:val="0"/>
        <w:dstrike w:val="0"/>
        <w:vanish w:val="0"/>
        <w:color w:val="auto"/>
        <w:spacing w:val="0"/>
        <w:w w:val="100"/>
        <w:kern w:val="28"/>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0" w:firstLine="1440"/>
      </w:pPr>
      <w:rPr>
        <w:rFonts w:ascii="Times New Roman" w:hAnsi="Times New Roman" w:hint="default"/>
        <w:b w:val="0"/>
        <w:i w:val="0"/>
        <w:caps w:val="0"/>
        <w:strike w:val="0"/>
        <w:dstrike w:val="0"/>
        <w:vanish w:val="0"/>
        <w:color w:val="auto"/>
        <w:spacing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520"/>
        </w:tabs>
        <w:ind w:left="0" w:firstLine="2160"/>
      </w:pPr>
      <w:rPr>
        <w:rFonts w:hint="default"/>
      </w:rPr>
    </w:lvl>
    <w:lvl w:ilvl="5">
      <w:start w:val="1"/>
      <w:numFmt w:val="lowerRoman"/>
      <w:lvlText w:val="(%6)"/>
      <w:lvlJc w:val="left"/>
      <w:pPr>
        <w:tabs>
          <w:tab w:val="num" w:pos="4320"/>
        </w:tabs>
        <w:ind w:left="2880" w:firstLine="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37E0320"/>
    <w:multiLevelType w:val="multilevel"/>
    <w:tmpl w:val="3402C0A0"/>
    <w:lvl w:ilvl="0">
      <w:start w:val="1"/>
      <w:numFmt w:val="decimal"/>
      <w:pStyle w:val="Body"/>
      <w:lvlText w:val="(%1)"/>
      <w:lvlJc w:val="left"/>
      <w:pPr>
        <w:tabs>
          <w:tab w:val="num" w:pos="1440"/>
        </w:tabs>
        <w:ind w:left="0" w:firstLine="1440"/>
      </w:pPr>
      <w:rPr>
        <w:rFonts w:ascii="Times New Roman" w:hAnsi="Times New Roman" w:hint="default"/>
        <w:b w:val="0"/>
        <w:i w:val="0"/>
        <w:sz w:val="24"/>
        <w:szCs w:val="24"/>
      </w:rPr>
    </w:lvl>
    <w:lvl w:ilvl="1">
      <w:start w:val="1"/>
      <w:numFmt w:val="upperLetter"/>
      <w:lvlText w:val="%2."/>
      <w:lvlJc w:val="left"/>
      <w:pPr>
        <w:tabs>
          <w:tab w:val="num" w:pos="1440"/>
        </w:tabs>
        <w:ind w:left="720" w:firstLine="720"/>
      </w:pPr>
      <w:rPr>
        <w:rFonts w:ascii="Times New Roman" w:hAnsi="Times New Roman" w:hint="default"/>
        <w:b w:val="0"/>
        <w:i w:val="0"/>
        <w:sz w:val="24"/>
        <w:szCs w:val="24"/>
      </w:rPr>
    </w:lvl>
    <w:lvl w:ilvl="2">
      <w:start w:val="1"/>
      <w:numFmt w:val="lowerRoman"/>
      <w:lvlText w:val="%3."/>
      <w:lvlJc w:val="left"/>
      <w:pPr>
        <w:tabs>
          <w:tab w:val="num" w:pos="2880"/>
        </w:tabs>
        <w:ind w:left="0" w:firstLine="2160"/>
      </w:pPr>
      <w:rPr>
        <w:rFonts w:hint="default"/>
      </w:rPr>
    </w:lvl>
    <w:lvl w:ilvl="3">
      <w:start w:val="1"/>
      <w:numFmt w:val="decimal"/>
      <w:lvlText w:val="(%4)"/>
      <w:lvlJc w:val="left"/>
      <w:pPr>
        <w:tabs>
          <w:tab w:val="num" w:pos="3600"/>
        </w:tabs>
        <w:ind w:left="0" w:firstLine="2880"/>
      </w:pPr>
      <w:rPr>
        <w:rFonts w:hint="default"/>
      </w:rPr>
    </w:lvl>
    <w:lvl w:ilvl="4">
      <w:start w:val="1"/>
      <w:numFmt w:val="lowerLetter"/>
      <w:lvlText w:val="(%5)"/>
      <w:lvlJc w:val="left"/>
      <w:pPr>
        <w:tabs>
          <w:tab w:val="num" w:pos="4320"/>
        </w:tabs>
        <w:ind w:left="1800" w:firstLine="1800"/>
      </w:pPr>
      <w:rPr>
        <w:rFonts w:hint="default"/>
        <w:vanish w:val="0"/>
      </w:rPr>
    </w:lvl>
    <w:lvl w:ilvl="5">
      <w:start w:val="1"/>
      <w:numFmt w:val="lowerRoman"/>
      <w:lvlText w:val="(%6)"/>
      <w:lvlJc w:val="left"/>
      <w:pPr>
        <w:tabs>
          <w:tab w:val="num" w:pos="5040"/>
        </w:tabs>
        <w:ind w:left="0" w:firstLine="4320"/>
      </w:pPr>
      <w:rPr>
        <w:rFonts w:hint="default"/>
      </w:rPr>
    </w:lvl>
    <w:lvl w:ilvl="6">
      <w:start w:val="1"/>
      <w:numFmt w:val="decimal"/>
      <w:lvlText w:val="%7)"/>
      <w:lvlJc w:val="left"/>
      <w:pPr>
        <w:tabs>
          <w:tab w:val="num" w:pos="5760"/>
        </w:tabs>
        <w:ind w:left="0" w:firstLine="5040"/>
      </w:pPr>
      <w:rPr>
        <w:rFonts w:hint="default"/>
      </w:rPr>
    </w:lvl>
    <w:lvl w:ilvl="7">
      <w:start w:val="1"/>
      <w:numFmt w:val="lowerLetter"/>
      <w:lvlText w:val="%8)"/>
      <w:lvlJc w:val="left"/>
      <w:pPr>
        <w:tabs>
          <w:tab w:val="num" w:pos="6480"/>
        </w:tabs>
        <w:ind w:left="0" w:firstLine="5760"/>
      </w:pPr>
      <w:rPr>
        <w:rFonts w:hint="default"/>
      </w:rPr>
    </w:lvl>
    <w:lvl w:ilvl="8">
      <w:start w:val="1"/>
      <w:numFmt w:val="lowerRoman"/>
      <w:lvlText w:val="%9)"/>
      <w:lvlJc w:val="left"/>
      <w:pPr>
        <w:tabs>
          <w:tab w:val="num" w:pos="7200"/>
        </w:tabs>
        <w:ind w:left="0" w:firstLine="6480"/>
      </w:pPr>
      <w:rPr>
        <w:rFonts w:hint="default"/>
      </w:rPr>
    </w:lvl>
  </w:abstractNum>
  <w:abstractNum w:abstractNumId="13" w15:restartNumberingAfterBreak="0">
    <w:nsid w:val="16AC6FFF"/>
    <w:multiLevelType w:val="multilevel"/>
    <w:tmpl w:val="028C2AEC"/>
    <w:lvl w:ilvl="0">
      <w:start w:val="1"/>
      <w:numFmt w:val="upperLetter"/>
      <w:pStyle w:val="Recital1"/>
      <w:lvlText w:val="%1."/>
      <w:lvlJc w:val="left"/>
      <w:pPr>
        <w:tabs>
          <w:tab w:val="num" w:pos="720"/>
        </w:tabs>
        <w:ind w:left="720" w:hanging="720"/>
      </w:pPr>
      <w:rPr>
        <w:rFonts w:hint="default"/>
      </w:rPr>
    </w:lvl>
    <w:lvl w:ilvl="1">
      <w:start w:val="1"/>
      <w:numFmt w:val="decimal"/>
      <w:pStyle w:val="Recital2"/>
      <w:lvlText w:val="%2."/>
      <w:lvlJc w:val="left"/>
      <w:pPr>
        <w:tabs>
          <w:tab w:val="num" w:pos="1440"/>
        </w:tabs>
        <w:ind w:left="1440" w:hanging="720"/>
      </w:pPr>
      <w:rPr>
        <w:rFonts w:hint="default"/>
      </w:rPr>
    </w:lvl>
    <w:lvl w:ilvl="2">
      <w:start w:val="1"/>
      <w:numFmt w:val="lowerRoman"/>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lowerRoman"/>
      <w:lvlText w:val="%5)"/>
      <w:lvlJc w:val="left"/>
      <w:pPr>
        <w:tabs>
          <w:tab w:val="num" w:pos="3600"/>
        </w:tabs>
        <w:ind w:left="0" w:firstLine="2880"/>
      </w:pPr>
      <w:rPr>
        <w:rFonts w:hint="default"/>
      </w:rPr>
    </w:lvl>
    <w:lvl w:ilvl="5">
      <w:start w:val="1"/>
      <w:numFmt w:val="lowerLetter"/>
      <w:lvlText w:val="(%6)"/>
      <w:lvlJc w:val="left"/>
      <w:pPr>
        <w:tabs>
          <w:tab w:val="num" w:pos="4320"/>
        </w:tabs>
        <w:ind w:left="0" w:firstLine="3600"/>
      </w:pPr>
      <w:rPr>
        <w:rFonts w:hint="default"/>
      </w:rPr>
    </w:lvl>
    <w:lvl w:ilvl="6">
      <w:start w:val="1"/>
      <w:numFmt w:val="upperRoman"/>
      <w:lvlText w:val="%7."/>
      <w:lvlJc w:val="left"/>
      <w:pPr>
        <w:tabs>
          <w:tab w:val="num" w:pos="1440"/>
        </w:tabs>
        <w:ind w:left="0" w:firstLine="720"/>
      </w:pPr>
      <w:rPr>
        <w:rFonts w:hint="default"/>
      </w:rPr>
    </w:lvl>
    <w:lvl w:ilvl="7">
      <w:start w:val="1"/>
      <w:numFmt w:val="upperLetter"/>
      <w:lvlText w:val="%8."/>
      <w:lvlJc w:val="left"/>
      <w:pPr>
        <w:tabs>
          <w:tab w:val="num" w:pos="2160"/>
        </w:tabs>
        <w:ind w:left="0" w:firstLine="1440"/>
      </w:pPr>
      <w:rPr>
        <w:rFonts w:hint="default"/>
      </w:rPr>
    </w:lvl>
    <w:lvl w:ilvl="8">
      <w:start w:val="1"/>
      <w:numFmt w:val="lowerRoman"/>
      <w:lvlText w:val="%9."/>
      <w:lvlJc w:val="left"/>
      <w:pPr>
        <w:tabs>
          <w:tab w:val="num" w:pos="2880"/>
        </w:tabs>
        <w:ind w:left="0" w:firstLine="2160"/>
      </w:pPr>
      <w:rPr>
        <w:rFonts w:hint="default"/>
      </w:rPr>
    </w:lvl>
  </w:abstractNum>
  <w:abstractNum w:abstractNumId="14" w15:restartNumberingAfterBreak="0">
    <w:nsid w:val="20AE7D4F"/>
    <w:multiLevelType w:val="singleLevel"/>
    <w:tmpl w:val="31FAA41E"/>
    <w:lvl w:ilvl="0">
      <w:start w:val="1"/>
      <w:numFmt w:val="upperLetter"/>
      <w:lvlText w:val="%1."/>
      <w:legacy w:legacy="1" w:legacySpace="0" w:legacyIndent="360"/>
      <w:lvlJc w:val="left"/>
      <w:pPr>
        <w:ind w:left="360" w:hanging="360"/>
      </w:pPr>
    </w:lvl>
  </w:abstractNum>
  <w:abstractNum w:abstractNumId="15" w15:restartNumberingAfterBreak="0">
    <w:nsid w:val="51F329F2"/>
    <w:multiLevelType w:val="multilevel"/>
    <w:tmpl w:val="84F2B978"/>
    <w:lvl w:ilvl="0">
      <w:start w:val="1"/>
      <w:numFmt w:val="decimal"/>
      <w:pStyle w:val="Heading1"/>
      <w:lvlText w:val="Section %1."/>
      <w:lvlJc w:val="left"/>
      <w:pPr>
        <w:tabs>
          <w:tab w:val="num" w:pos="1440"/>
        </w:tabs>
        <w:ind w:left="0" w:firstLine="1440"/>
      </w:pPr>
      <w:rPr>
        <w:rFonts w:ascii="Times New Roman" w:hAnsi="Times New Roman" w:hint="default"/>
        <w:b w:val="0"/>
        <w:i w:val="0"/>
        <w:sz w:val="24"/>
        <w:szCs w:val="24"/>
      </w:rPr>
    </w:lvl>
    <w:lvl w:ilvl="1">
      <w:start w:val="1"/>
      <w:numFmt w:val="upperLetter"/>
      <w:pStyle w:val="Heading2"/>
      <w:lvlText w:val="%2."/>
      <w:lvlJc w:val="left"/>
      <w:pPr>
        <w:tabs>
          <w:tab w:val="num" w:pos="1080"/>
        </w:tabs>
        <w:ind w:left="0" w:firstLine="1440"/>
      </w:pPr>
      <w:rPr>
        <w:rFonts w:ascii="Times New Roman" w:hAnsi="Times New Roman" w:hint="default"/>
        <w:b w:val="0"/>
        <w:i w:val="0"/>
        <w:sz w:val="24"/>
        <w:szCs w:val="24"/>
      </w:rPr>
    </w:lvl>
    <w:lvl w:ilvl="2">
      <w:start w:val="1"/>
      <w:numFmt w:val="decimal"/>
      <w:pStyle w:val="Heading3"/>
      <w:lvlText w:val="(%3)"/>
      <w:lvlJc w:val="left"/>
      <w:pPr>
        <w:tabs>
          <w:tab w:val="num" w:pos="1440"/>
        </w:tabs>
        <w:ind w:left="0" w:firstLine="1440"/>
      </w:pPr>
      <w:rPr>
        <w:rFonts w:ascii="Times New Roman" w:hAnsi="Times New Roman" w:hint="default"/>
        <w:b w:val="0"/>
        <w:i w:val="0"/>
        <w:sz w:val="24"/>
        <w:szCs w:val="24"/>
      </w:rPr>
    </w:lvl>
    <w:lvl w:ilvl="3">
      <w:start w:val="1"/>
      <w:numFmt w:val="lowerLetter"/>
      <w:pStyle w:val="Heading4"/>
      <w:lvlText w:val="(%4)"/>
      <w:lvlJc w:val="left"/>
      <w:pPr>
        <w:tabs>
          <w:tab w:val="num" w:pos="2160"/>
        </w:tabs>
        <w:ind w:left="2880" w:hanging="720"/>
      </w:pPr>
      <w:rPr>
        <w:rFonts w:ascii="Times New Roman" w:hAnsi="Times New Roman" w:hint="default"/>
        <w:b w:val="0"/>
        <w:i w:val="0"/>
        <w:sz w:val="24"/>
        <w:szCs w:val="24"/>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16cid:durableId="2079739121">
    <w:abstractNumId w:val="8"/>
  </w:num>
  <w:num w:numId="2" w16cid:durableId="430904637">
    <w:abstractNumId w:val="10"/>
  </w:num>
  <w:num w:numId="3" w16cid:durableId="806162150">
    <w:abstractNumId w:val="13"/>
  </w:num>
  <w:num w:numId="4" w16cid:durableId="556818722">
    <w:abstractNumId w:val="12"/>
  </w:num>
  <w:num w:numId="5" w16cid:durableId="1123841290">
    <w:abstractNumId w:val="15"/>
  </w:num>
  <w:num w:numId="6" w16cid:durableId="1685478640">
    <w:abstractNumId w:val="9"/>
  </w:num>
  <w:num w:numId="7" w16cid:durableId="117840007">
    <w:abstractNumId w:val="7"/>
  </w:num>
  <w:num w:numId="8" w16cid:durableId="460920875">
    <w:abstractNumId w:val="6"/>
  </w:num>
  <w:num w:numId="9" w16cid:durableId="1388839010">
    <w:abstractNumId w:val="5"/>
  </w:num>
  <w:num w:numId="10" w16cid:durableId="919145365">
    <w:abstractNumId w:val="4"/>
  </w:num>
  <w:num w:numId="11" w16cid:durableId="996112924">
    <w:abstractNumId w:val="3"/>
  </w:num>
  <w:num w:numId="12" w16cid:durableId="526332675">
    <w:abstractNumId w:val="2"/>
  </w:num>
  <w:num w:numId="13" w16cid:durableId="133253251">
    <w:abstractNumId w:val="1"/>
  </w:num>
  <w:num w:numId="14" w16cid:durableId="1422752496">
    <w:abstractNumId w:val="0"/>
  </w:num>
  <w:num w:numId="15" w16cid:durableId="124128570">
    <w:abstractNumId w:val="11"/>
  </w:num>
  <w:num w:numId="16" w16cid:durableId="1351444267">
    <w:abstractNumId w:val="14"/>
  </w:num>
  <w:num w:numId="17" w16cid:durableId="8327983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88473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hideGrammaticalError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oterHasDocNum" w:val="True"/>
    <w:docVar w:name="ndGeneratedStamp" w:val=" "/>
    <w:docVar w:name="ndGeneratedStampLocation" w:val="None"/>
    <w:docVar w:name="NetDocs_AuthorID" w:val="1050243"/>
    <w:docVar w:name="NetDocs_DocID" w:val="4163-2907-3769"/>
    <w:docVar w:name="NetDocs_Version" w:val="2"/>
  </w:docVars>
  <w:rsids>
    <w:rsidRoot w:val="00985F15"/>
    <w:rsid w:val="00103791"/>
    <w:rsid w:val="001166E4"/>
    <w:rsid w:val="00140D99"/>
    <w:rsid w:val="00165698"/>
    <w:rsid w:val="00167D4B"/>
    <w:rsid w:val="00266156"/>
    <w:rsid w:val="002A4F19"/>
    <w:rsid w:val="002A56AF"/>
    <w:rsid w:val="002D113C"/>
    <w:rsid w:val="002E2A9B"/>
    <w:rsid w:val="003E25B7"/>
    <w:rsid w:val="004B18EB"/>
    <w:rsid w:val="004B7C1D"/>
    <w:rsid w:val="00532A66"/>
    <w:rsid w:val="005606F5"/>
    <w:rsid w:val="005B5442"/>
    <w:rsid w:val="00630E37"/>
    <w:rsid w:val="006E242C"/>
    <w:rsid w:val="006E4A66"/>
    <w:rsid w:val="00764628"/>
    <w:rsid w:val="00803DA4"/>
    <w:rsid w:val="0082294F"/>
    <w:rsid w:val="00876E8B"/>
    <w:rsid w:val="00897E67"/>
    <w:rsid w:val="00985F15"/>
    <w:rsid w:val="00A36124"/>
    <w:rsid w:val="00AA02F5"/>
    <w:rsid w:val="00B204AC"/>
    <w:rsid w:val="00B55294"/>
    <w:rsid w:val="00C31F44"/>
    <w:rsid w:val="00CE7B4A"/>
    <w:rsid w:val="00D34F24"/>
    <w:rsid w:val="00D83B57"/>
    <w:rsid w:val="00D84DF4"/>
    <w:rsid w:val="00DD0AE4"/>
    <w:rsid w:val="00DE1E35"/>
    <w:rsid w:val="00E54D3C"/>
    <w:rsid w:val="00E86FF0"/>
    <w:rsid w:val="00EA46B8"/>
    <w:rsid w:val="00F30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EBB5A52"/>
  <w15:docId w15:val="{61498D8F-A9C3-4B2F-9DF1-58E675289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qFormat/>
    <w:pPr>
      <w:numPr>
        <w:numId w:val="5"/>
      </w:numPr>
      <w:spacing w:after="240" w:line="360" w:lineRule="auto"/>
      <w:jc w:val="both"/>
      <w:outlineLvl w:val="0"/>
    </w:pPr>
    <w:rPr>
      <w:rFonts w:cs="Arial"/>
      <w:bCs/>
    </w:rPr>
  </w:style>
  <w:style w:type="paragraph" w:styleId="Heading2">
    <w:name w:val="heading 2"/>
    <w:aliases w:val="h2"/>
    <w:basedOn w:val="Normal"/>
    <w:qFormat/>
    <w:pPr>
      <w:numPr>
        <w:ilvl w:val="1"/>
        <w:numId w:val="5"/>
      </w:numPr>
      <w:spacing w:line="360" w:lineRule="auto"/>
      <w:jc w:val="both"/>
      <w:outlineLvl w:val="1"/>
    </w:pPr>
    <w:rPr>
      <w:rFonts w:cs="Arial"/>
      <w:bCs/>
      <w:iCs/>
    </w:rPr>
  </w:style>
  <w:style w:type="paragraph" w:styleId="Heading3">
    <w:name w:val="heading 3"/>
    <w:aliases w:val="h3"/>
    <w:basedOn w:val="Normal"/>
    <w:qFormat/>
    <w:pPr>
      <w:numPr>
        <w:ilvl w:val="2"/>
        <w:numId w:val="5"/>
      </w:numPr>
      <w:spacing w:line="360" w:lineRule="auto"/>
      <w:jc w:val="both"/>
      <w:outlineLvl w:val="2"/>
    </w:pPr>
    <w:rPr>
      <w:rFonts w:cs="Arial"/>
      <w:bCs/>
      <w:szCs w:val="26"/>
    </w:rPr>
  </w:style>
  <w:style w:type="paragraph" w:styleId="Heading4">
    <w:name w:val="heading 4"/>
    <w:aliases w:val="h4"/>
    <w:basedOn w:val="Normal"/>
    <w:qFormat/>
    <w:pPr>
      <w:numPr>
        <w:ilvl w:val="3"/>
        <w:numId w:val="5"/>
      </w:numPr>
      <w:spacing w:line="360" w:lineRule="auto"/>
      <w:jc w:val="both"/>
      <w:outlineLvl w:val="3"/>
    </w:pPr>
    <w:rPr>
      <w:bCs/>
    </w:rPr>
  </w:style>
  <w:style w:type="paragraph" w:styleId="Heading5">
    <w:name w:val="heading 5"/>
    <w:aliases w:val="h5"/>
    <w:basedOn w:val="Normal"/>
    <w:qFormat/>
    <w:pPr>
      <w:numPr>
        <w:ilvl w:val="4"/>
        <w:numId w:val="5"/>
      </w:numPr>
      <w:spacing w:after="240"/>
      <w:outlineLvl w:val="4"/>
    </w:pPr>
    <w:rPr>
      <w:bCs/>
      <w:iCs/>
    </w:rPr>
  </w:style>
  <w:style w:type="paragraph" w:styleId="Heading6">
    <w:name w:val="heading 6"/>
    <w:aliases w:val="h6"/>
    <w:basedOn w:val="Normal"/>
    <w:qFormat/>
    <w:pPr>
      <w:numPr>
        <w:ilvl w:val="5"/>
        <w:numId w:val="5"/>
      </w:numPr>
      <w:spacing w:after="240"/>
      <w:outlineLvl w:val="5"/>
    </w:pPr>
    <w:rPr>
      <w:bCs/>
    </w:rPr>
  </w:style>
  <w:style w:type="paragraph" w:styleId="Heading7">
    <w:name w:val="heading 7"/>
    <w:aliases w:val="h7"/>
    <w:basedOn w:val="Normal"/>
    <w:qFormat/>
    <w:pPr>
      <w:numPr>
        <w:ilvl w:val="6"/>
        <w:numId w:val="5"/>
      </w:numPr>
      <w:spacing w:after="240"/>
      <w:outlineLvl w:val="6"/>
    </w:pPr>
  </w:style>
  <w:style w:type="paragraph" w:styleId="Heading8">
    <w:name w:val="heading 8"/>
    <w:aliases w:val="h8"/>
    <w:basedOn w:val="Normal"/>
    <w:qFormat/>
    <w:pPr>
      <w:numPr>
        <w:ilvl w:val="7"/>
        <w:numId w:val="5"/>
      </w:numPr>
      <w:spacing w:after="240"/>
      <w:outlineLvl w:val="7"/>
    </w:pPr>
    <w:rPr>
      <w:iCs/>
    </w:rPr>
  </w:style>
  <w:style w:type="paragraph" w:styleId="Heading9">
    <w:name w:val="heading 9"/>
    <w:aliases w:val="h9"/>
    <w:basedOn w:val="Normal"/>
    <w:qFormat/>
    <w:pPr>
      <w:numPr>
        <w:ilvl w:val="8"/>
        <w:numId w:val="5"/>
      </w:numPr>
      <w:spacing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character" w:customStyle="1" w:styleId="ParaNum">
    <w:name w:val="ParaNum"/>
    <w:basedOn w:val="DefaultParagraphFont"/>
  </w:style>
  <w:style w:type="paragraph" w:customStyle="1" w:styleId="BodyText1">
    <w:name w:val="Body Text 1"/>
    <w:aliases w:val="Body Text1,b1"/>
    <w:basedOn w:val="Normal"/>
    <w:pPr>
      <w:spacing w:after="240"/>
      <w:ind w:firstLine="720"/>
    </w:pPr>
  </w:style>
  <w:style w:type="paragraph" w:styleId="BodyText2">
    <w:name w:val="Body Text 2"/>
    <w:aliases w:val="Body Text2,Body Text2 Char Char,Body Text2 Char Char Char,b2"/>
    <w:basedOn w:val="Normal"/>
    <w:link w:val="BodyText2Char"/>
    <w:pPr>
      <w:spacing w:after="240" w:line="360" w:lineRule="auto"/>
      <w:ind w:firstLine="1440"/>
      <w:jc w:val="both"/>
    </w:pPr>
  </w:style>
  <w:style w:type="paragraph" w:styleId="BodyText3">
    <w:name w:val="Body Text 3"/>
    <w:aliases w:val="Body Text3,b3"/>
    <w:basedOn w:val="Normal"/>
    <w:pPr>
      <w:spacing w:after="240"/>
      <w:ind w:left="720" w:firstLine="720"/>
    </w:pPr>
  </w:style>
  <w:style w:type="paragraph" w:styleId="BodyText">
    <w:name w:val="Body Text"/>
    <w:aliases w:val="b0"/>
    <w:basedOn w:val="Normal"/>
    <w:pPr>
      <w:spacing w:after="240"/>
    </w:pPr>
  </w:style>
  <w:style w:type="paragraph" w:customStyle="1" w:styleId="DocID">
    <w:name w:val="Doc ID"/>
    <w:basedOn w:val="Normal"/>
    <w:rPr>
      <w:sz w:val="16"/>
      <w:szCs w:val="16"/>
    </w:r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Cs w:val="20"/>
    </w:rPr>
  </w:style>
  <w:style w:type="paragraph" w:customStyle="1" w:styleId="Exhibit1">
    <w:name w:val="Exhibit 1"/>
    <w:aliases w:val="e1"/>
    <w:basedOn w:val="Normal"/>
    <w:pPr>
      <w:numPr>
        <w:numId w:val="2"/>
      </w:numPr>
      <w:spacing w:after="240"/>
    </w:pPr>
  </w:style>
  <w:style w:type="paragraph" w:customStyle="1" w:styleId="Exhibit2">
    <w:name w:val="Exhibit 2"/>
    <w:aliases w:val="e2"/>
    <w:basedOn w:val="Normal"/>
    <w:pPr>
      <w:numPr>
        <w:ilvl w:val="1"/>
        <w:numId w:val="2"/>
      </w:numPr>
      <w:spacing w:after="240"/>
    </w:pPr>
  </w:style>
  <w:style w:type="paragraph" w:customStyle="1" w:styleId="Exhibit3">
    <w:name w:val="Exhibit 3"/>
    <w:aliases w:val="e3"/>
    <w:basedOn w:val="Normal"/>
    <w:pPr>
      <w:numPr>
        <w:ilvl w:val="2"/>
        <w:numId w:val="2"/>
      </w:numPr>
      <w:spacing w:after="240"/>
    </w:pPr>
  </w:style>
  <w:style w:type="paragraph" w:customStyle="1" w:styleId="Exhibit4">
    <w:name w:val="Exhibit 4"/>
    <w:aliases w:val="e4"/>
    <w:basedOn w:val="Normal"/>
    <w:pPr>
      <w:numPr>
        <w:ilvl w:val="3"/>
        <w:numId w:val="2"/>
      </w:numPr>
      <w:spacing w:after="240"/>
    </w:pPr>
  </w:style>
  <w:style w:type="paragraph" w:customStyle="1" w:styleId="Exhibit5">
    <w:name w:val="Exhibit 5"/>
    <w:aliases w:val="e5"/>
    <w:basedOn w:val="Normal"/>
    <w:pPr>
      <w:numPr>
        <w:ilvl w:val="4"/>
        <w:numId w:val="2"/>
      </w:numPr>
      <w:spacing w:after="240"/>
    </w:pPr>
  </w:style>
  <w:style w:type="paragraph" w:customStyle="1" w:styleId="Exhibit6">
    <w:name w:val="Exhibit 6"/>
    <w:aliases w:val="e6"/>
    <w:basedOn w:val="Normal"/>
    <w:pPr>
      <w:numPr>
        <w:ilvl w:val="5"/>
        <w:numId w:val="2"/>
      </w:numPr>
      <w:spacing w:after="240"/>
    </w:pPr>
  </w:style>
  <w:style w:type="paragraph" w:customStyle="1" w:styleId="Exhibit7">
    <w:name w:val="Exhibit 7"/>
    <w:aliases w:val="e7"/>
    <w:basedOn w:val="Normal"/>
    <w:pPr>
      <w:numPr>
        <w:ilvl w:val="6"/>
        <w:numId w:val="2"/>
      </w:numPr>
      <w:spacing w:after="240"/>
    </w:pPr>
  </w:style>
  <w:style w:type="paragraph" w:customStyle="1" w:styleId="Exhibit8">
    <w:name w:val="Exhibit 8"/>
    <w:aliases w:val="e8"/>
    <w:basedOn w:val="Normal"/>
    <w:pPr>
      <w:numPr>
        <w:ilvl w:val="7"/>
        <w:numId w:val="2"/>
      </w:numPr>
      <w:spacing w:after="240"/>
    </w:pPr>
  </w:style>
  <w:style w:type="paragraph" w:customStyle="1" w:styleId="Exhibit9">
    <w:name w:val="Exhibit 9"/>
    <w:aliases w:val="e9"/>
    <w:basedOn w:val="Normal"/>
    <w:pPr>
      <w:numPr>
        <w:ilvl w:val="8"/>
        <w:numId w:val="2"/>
      </w:numPr>
      <w:spacing w:after="240"/>
    </w:pPr>
  </w:style>
  <w:style w:type="character" w:styleId="PageNumber">
    <w:name w:val="page number"/>
    <w:basedOn w:val="DefaultParagraphFont"/>
  </w:style>
  <w:style w:type="paragraph" w:customStyle="1" w:styleId="Quote1">
    <w:name w:val="Quote 1"/>
    <w:aliases w:val="q1"/>
    <w:basedOn w:val="Normal"/>
    <w:pPr>
      <w:spacing w:after="240"/>
      <w:ind w:left="720" w:right="720"/>
    </w:pPr>
  </w:style>
  <w:style w:type="paragraph" w:customStyle="1" w:styleId="Quote2">
    <w:name w:val="Quote 2"/>
    <w:aliases w:val="q2"/>
    <w:basedOn w:val="Normal"/>
    <w:pPr>
      <w:spacing w:after="240"/>
      <w:ind w:left="1440" w:right="1440"/>
    </w:pPr>
  </w:style>
  <w:style w:type="paragraph" w:customStyle="1" w:styleId="Recital1">
    <w:name w:val="Recital 1"/>
    <w:aliases w:val="r1"/>
    <w:basedOn w:val="Normal"/>
    <w:pPr>
      <w:numPr>
        <w:numId w:val="3"/>
      </w:numPr>
      <w:spacing w:after="240"/>
    </w:pPr>
  </w:style>
  <w:style w:type="paragraph" w:customStyle="1" w:styleId="Recital2">
    <w:name w:val="Recital 2"/>
    <w:aliases w:val="r2"/>
    <w:basedOn w:val="Normal"/>
    <w:pPr>
      <w:numPr>
        <w:ilvl w:val="1"/>
        <w:numId w:val="3"/>
      </w:numPr>
      <w:spacing w:after="240"/>
    </w:pPr>
  </w:style>
  <w:style w:type="paragraph" w:customStyle="1" w:styleId="Recitals">
    <w:name w:val="Recitals"/>
    <w:aliases w:val="r"/>
    <w:basedOn w:val="Normal"/>
    <w:next w:val="Normal"/>
    <w:pPr>
      <w:keepNext/>
      <w:spacing w:after="240"/>
      <w:jc w:val="center"/>
    </w:pPr>
    <w:rPr>
      <w:rFonts w:ascii="Times New Roman Bold" w:hAnsi="Times New Roman Bold"/>
      <w:b/>
      <w:caps/>
    </w:rPr>
  </w:style>
  <w:style w:type="paragraph" w:styleId="Signature">
    <w:name w:val="Signature"/>
    <w:basedOn w:val="Normal"/>
    <w:pPr>
      <w:tabs>
        <w:tab w:val="right" w:leader="underscore" w:pos="9360"/>
      </w:tabs>
      <w:ind w:left="4680"/>
    </w:pPr>
  </w:style>
  <w:style w:type="paragraph" w:customStyle="1" w:styleId="Subtitlenotoc">
    <w:name w:val="Subtitle (no toc)"/>
    <w:aliases w:val="stn"/>
    <w:basedOn w:val="Normal"/>
    <w:next w:val="Normal"/>
    <w:pPr>
      <w:keepNext/>
      <w:spacing w:after="240"/>
      <w:jc w:val="center"/>
    </w:pPr>
  </w:style>
  <w:style w:type="paragraph" w:styleId="Subtitle">
    <w:name w:val="Subtitle"/>
    <w:aliases w:val="st"/>
    <w:basedOn w:val="Normal"/>
    <w:next w:val="Normal"/>
    <w:qFormat/>
    <w:pPr>
      <w:keepNext/>
      <w:spacing w:after="240"/>
      <w:jc w:val="center"/>
      <w:outlineLvl w:val="1"/>
    </w:pPr>
    <w:rPr>
      <w:rFonts w:cs="Arial"/>
    </w:rPr>
  </w:style>
  <w:style w:type="paragraph" w:customStyle="1" w:styleId="Titlenotoc">
    <w:name w:val="Title (no toc)"/>
    <w:aliases w:val="tn"/>
    <w:basedOn w:val="Normal"/>
    <w:next w:val="Normal"/>
    <w:pPr>
      <w:keepNext/>
      <w:jc w:val="center"/>
    </w:pPr>
    <w:rPr>
      <w:b/>
      <w:caps/>
    </w:rPr>
  </w:style>
  <w:style w:type="paragraph" w:customStyle="1" w:styleId="TitleDocument">
    <w:name w:val="Title Document"/>
    <w:aliases w:val="td"/>
    <w:basedOn w:val="Normal"/>
    <w:next w:val="Normal"/>
    <w:pPr>
      <w:keepNext/>
      <w:spacing w:after="480"/>
      <w:jc w:val="center"/>
    </w:pPr>
    <w:rPr>
      <w:b/>
      <w:caps/>
    </w:rPr>
  </w:style>
  <w:style w:type="paragraph" w:customStyle="1" w:styleId="TitleNCnotoc">
    <w:name w:val="Title NC (no toc)"/>
    <w:basedOn w:val="Normal"/>
    <w:next w:val="Normal"/>
    <w:pPr>
      <w:keepNext/>
      <w:widowControl w:val="0"/>
      <w:spacing w:after="240"/>
      <w:jc w:val="center"/>
    </w:pPr>
    <w:rPr>
      <w:b/>
    </w:rPr>
  </w:style>
  <w:style w:type="paragraph" w:customStyle="1" w:styleId="TitleNC">
    <w:name w:val="Title NC"/>
    <w:aliases w:val="tc"/>
    <w:basedOn w:val="Normal"/>
    <w:pPr>
      <w:keepNext/>
      <w:widowControl w:val="0"/>
      <w:spacing w:after="240"/>
      <w:jc w:val="center"/>
      <w:outlineLvl w:val="0"/>
    </w:pPr>
    <w:rPr>
      <w:b/>
    </w:rPr>
  </w:style>
  <w:style w:type="paragraph" w:customStyle="1" w:styleId="TitleUnotoc">
    <w:name w:val="Title U (no toc)"/>
    <w:basedOn w:val="Normal"/>
    <w:next w:val="Normal"/>
    <w:pPr>
      <w:keepNext/>
      <w:widowControl w:val="0"/>
      <w:spacing w:after="240"/>
      <w:jc w:val="center"/>
    </w:pPr>
    <w:rPr>
      <w:b/>
      <w:caps/>
      <w:u w:val="single"/>
    </w:rPr>
  </w:style>
  <w:style w:type="paragraph" w:customStyle="1" w:styleId="TitleU">
    <w:name w:val="Title U"/>
    <w:aliases w:val="tu"/>
    <w:basedOn w:val="Normal"/>
    <w:next w:val="Normal"/>
    <w:pPr>
      <w:keepNext/>
      <w:widowControl w:val="0"/>
      <w:spacing w:after="240"/>
      <w:jc w:val="center"/>
      <w:outlineLvl w:val="0"/>
    </w:pPr>
    <w:rPr>
      <w:b/>
      <w:caps/>
      <w:u w:val="single"/>
    </w:rPr>
  </w:style>
  <w:style w:type="paragraph" w:styleId="Title">
    <w:name w:val="Title"/>
    <w:aliases w:val="t"/>
    <w:basedOn w:val="Normal"/>
    <w:next w:val="Normal"/>
    <w:qFormat/>
    <w:pPr>
      <w:keepNext/>
      <w:spacing w:after="240"/>
      <w:jc w:val="center"/>
      <w:outlineLvl w:val="0"/>
    </w:pPr>
    <w:rPr>
      <w:rFonts w:cs="Arial"/>
      <w:b/>
      <w:bCs/>
      <w:caps/>
    </w:rPr>
  </w:style>
  <w:style w:type="paragraph" w:customStyle="1" w:styleId="Signature1">
    <w:name w:val="Signature1"/>
    <w:basedOn w:val="Signature"/>
  </w:style>
  <w:style w:type="paragraph" w:customStyle="1" w:styleId="Voting">
    <w:name w:val="Voting"/>
    <w:basedOn w:val="Normal"/>
    <w:pPr>
      <w:tabs>
        <w:tab w:val="left" w:pos="5040"/>
        <w:tab w:val="right" w:leader="underscore" w:pos="7920"/>
      </w:tabs>
      <w:spacing w:after="120"/>
      <w:ind w:left="2160"/>
    </w:pPr>
  </w:style>
  <w:style w:type="paragraph" w:customStyle="1" w:styleId="Signature2">
    <w:name w:val="Signature2"/>
    <w:basedOn w:val="Normal"/>
    <w:pPr>
      <w:tabs>
        <w:tab w:val="right" w:leader="underscore" w:pos="4320"/>
        <w:tab w:val="left" w:pos="4680"/>
        <w:tab w:val="right" w:leader="underscore" w:pos="9270"/>
      </w:tabs>
    </w:pPr>
  </w:style>
  <w:style w:type="paragraph" w:customStyle="1" w:styleId="Re">
    <w:name w:val="Re:"/>
    <w:basedOn w:val="Normal"/>
    <w:pPr>
      <w:spacing w:after="240"/>
      <w:ind w:left="720" w:hanging="720"/>
    </w:pPr>
  </w:style>
  <w:style w:type="character" w:styleId="Hyperlink">
    <w:name w:val="Hyperlink"/>
    <w:rPr>
      <w:color w:val="0000FF"/>
      <w:u w:val="single"/>
    </w:rPr>
  </w:style>
  <w:style w:type="paragraph" w:styleId="TOC1">
    <w:name w:val="toc 1"/>
    <w:basedOn w:val="Normal"/>
    <w:next w:val="Normal"/>
    <w:autoRedefine/>
    <w:semiHidden/>
    <w:pPr>
      <w:spacing w:before="120"/>
      <w:ind w:right="360"/>
    </w:pPr>
  </w:style>
  <w:style w:type="paragraph" w:styleId="TOC2">
    <w:name w:val="toc 2"/>
    <w:basedOn w:val="Normal"/>
    <w:next w:val="Normal"/>
    <w:autoRedefine/>
    <w:semiHidden/>
    <w:pPr>
      <w:ind w:left="245" w:right="360"/>
    </w:pPr>
  </w:style>
  <w:style w:type="paragraph" w:styleId="TOC3">
    <w:name w:val="toc 3"/>
    <w:basedOn w:val="Normal"/>
    <w:next w:val="Normal"/>
    <w:autoRedefine/>
    <w:semiHidden/>
    <w:pPr>
      <w:ind w:left="475" w:right="360"/>
    </w:pPr>
  </w:style>
  <w:style w:type="paragraph" w:styleId="TOC4">
    <w:name w:val="toc 4"/>
    <w:basedOn w:val="Normal"/>
    <w:next w:val="Normal"/>
    <w:autoRedefine/>
    <w:semiHidden/>
    <w:pPr>
      <w:ind w:left="720" w:right="360"/>
    </w:pPr>
  </w:style>
  <w:style w:type="paragraph" w:styleId="TOC5">
    <w:name w:val="toc 5"/>
    <w:basedOn w:val="Normal"/>
    <w:next w:val="Normal"/>
    <w:autoRedefine/>
    <w:semiHidden/>
    <w:pPr>
      <w:ind w:left="965" w:right="360"/>
    </w:pPr>
  </w:style>
  <w:style w:type="paragraph" w:styleId="TOC6">
    <w:name w:val="toc 6"/>
    <w:basedOn w:val="Normal"/>
    <w:next w:val="Normal"/>
    <w:autoRedefine/>
    <w:semiHidden/>
    <w:pPr>
      <w:ind w:left="1195" w:right="360"/>
    </w:pPr>
  </w:style>
  <w:style w:type="paragraph" w:styleId="TOC7">
    <w:name w:val="toc 7"/>
    <w:basedOn w:val="Normal"/>
    <w:next w:val="Normal"/>
    <w:autoRedefine/>
    <w:semiHidden/>
    <w:pPr>
      <w:ind w:left="1440" w:right="360"/>
    </w:pPr>
  </w:style>
  <w:style w:type="paragraph" w:styleId="TOC8">
    <w:name w:val="toc 8"/>
    <w:basedOn w:val="Normal"/>
    <w:next w:val="Normal"/>
    <w:autoRedefine/>
    <w:semiHidden/>
    <w:pPr>
      <w:ind w:left="1685" w:right="360"/>
    </w:pPr>
  </w:style>
  <w:style w:type="paragraph" w:styleId="TOC9">
    <w:name w:val="toc 9"/>
    <w:basedOn w:val="Normal"/>
    <w:next w:val="Normal"/>
    <w:autoRedefine/>
    <w:semiHidden/>
    <w:pPr>
      <w:ind w:left="1915" w:right="360"/>
    </w:pPr>
  </w:style>
  <w:style w:type="paragraph" w:customStyle="1" w:styleId="TableofFiguresHeading">
    <w:name w:val="Table of Figures Heading"/>
    <w:basedOn w:val="Normal"/>
    <w:pPr>
      <w:keepNext/>
      <w:spacing w:after="240"/>
      <w:jc w:val="center"/>
    </w:pPr>
    <w:rPr>
      <w:u w:val="single"/>
    </w:rPr>
  </w:style>
  <w:style w:type="paragraph" w:customStyle="1" w:styleId="SignatureLine">
    <w:name w:val="Signature Line"/>
    <w:basedOn w:val="Signature"/>
    <w:pPr>
      <w:ind w:left="456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paragraph" w:customStyle="1" w:styleId="Body">
    <w:name w:val="Body #"/>
    <w:basedOn w:val="Heading3"/>
    <w:pPr>
      <w:numPr>
        <w:ilvl w:val="0"/>
        <w:numId w:val="4"/>
      </w:numPr>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pPr>
      <w:numPr>
        <w:numId w:val="1"/>
      </w:numPr>
      <w:spacing w:line="360" w:lineRule="auto"/>
      <w:jc w:val="both"/>
    </w:pPr>
  </w:style>
  <w:style w:type="paragraph" w:customStyle="1" w:styleId="Style1">
    <w:name w:val="Style1"/>
    <w:basedOn w:val="ListNumber"/>
  </w:style>
  <w:style w:type="paragraph" w:customStyle="1" w:styleId="Style2">
    <w:name w:val="Style2"/>
    <w:basedOn w:val="Heading4"/>
  </w:style>
  <w:style w:type="paragraph" w:styleId="BodyTextFirstIndent">
    <w:name w:val="Body Text First Indent"/>
    <w:basedOn w:val="BodyText"/>
    <w:pPr>
      <w:spacing w:after="0" w:line="360" w:lineRule="auto"/>
      <w:ind w:firstLine="1440"/>
      <w:jc w:val="both"/>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customStyle="1" w:styleId="DocID0">
    <w:name w:val="DocID"/>
    <w:basedOn w:val="Normal"/>
    <w:next w:val="Footer"/>
    <w:rPr>
      <w:color w:val="000000"/>
      <w:sz w:val="16"/>
    </w:rPr>
  </w:style>
  <w:style w:type="paragraph" w:customStyle="1" w:styleId="BT1SS">
    <w:name w:val="BT1 SS"/>
    <w:basedOn w:val="BodyTextFirstIndent"/>
    <w:pPr>
      <w:spacing w:after="240" w:line="240" w:lineRule="auto"/>
    </w:pPr>
  </w:style>
  <w:style w:type="character" w:customStyle="1" w:styleId="BodyText2Char">
    <w:name w:val="Body Text 2 Char"/>
    <w:aliases w:val="Body Text2 Char,Body Text2 Char Char Char1,Body Text2 Char Char Char Char,b2 Char"/>
    <w:link w:val="BodyText2"/>
    <w:rPr>
      <w:sz w:val="24"/>
      <w:szCs w:val="24"/>
    </w:rPr>
  </w:style>
  <w:style w:type="paragraph" w:customStyle="1" w:styleId="FooterInfo">
    <w:name w:val="FooterInfo"/>
    <w:basedOn w:val="Normal"/>
    <w:next w:val="Footer"/>
    <w:link w:val="FooterInfoChar"/>
    <w:pPr>
      <w:tabs>
        <w:tab w:val="center" w:pos="4680"/>
        <w:tab w:val="right" w:pos="9360"/>
      </w:tabs>
    </w:pPr>
  </w:style>
  <w:style w:type="character" w:customStyle="1" w:styleId="FooterInfoChar">
    <w:name w:val="FooterInfo Char"/>
    <w:basedOn w:val="BodyText2Char"/>
    <w:link w:val="FooterInfo"/>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5587</Words>
  <Characters>31849</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Janet Bryant</cp:lastModifiedBy>
  <cp:revision>15</cp:revision>
  <cp:lastPrinted>2023-09-19T16:35:00Z</cp:lastPrinted>
  <dcterms:created xsi:type="dcterms:W3CDTF">2026-06-02T15:48:00Z</dcterms:created>
  <dcterms:modified xsi:type="dcterms:W3CDTF">2026-06-05T14:51:00Z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98304</vt:lpwstr>
  </property>
  <property fmtid="{D5CDD505-2E9C-101B-9397-08002B2CF9AE}" pid="3" name="CUS_DocIDLocation">
    <vt:lpwstr>NO_DOC_ID</vt:lpwstr>
  </property>
</Properties>
</file>